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82C8B" w14:textId="77777777" w:rsidR="003545FC" w:rsidRDefault="00754493">
      <w:pPr>
        <w:pStyle w:val="BodyText"/>
        <w:rPr>
          <w:rFonts w:ascii="Arial"/>
          <w:sz w:val="20"/>
        </w:rPr>
      </w:pPr>
      <w:r>
        <w:rPr>
          <w:rFonts w:ascii="Segoe UI" w:hAnsi="Segoe UI"/>
          <w:caps/>
          <w:noProof/>
          <w:color w:val="C00000"/>
          <w:sz w:val="18"/>
          <w:lang w:eastAsia="en-AU"/>
        </w:rPr>
        <w:drawing>
          <wp:anchor distT="0" distB="0" distL="114300" distR="114300" simplePos="0" relativeHeight="251657216" behindDoc="1" locked="0" layoutInCell="1" allowOverlap="1" wp14:anchorId="65144C54" wp14:editId="537F17B5">
            <wp:simplePos x="0" y="0"/>
            <wp:positionH relativeFrom="column">
              <wp:posOffset>5160335</wp:posOffset>
            </wp:positionH>
            <wp:positionV relativeFrom="paragraph">
              <wp:posOffset>-653312</wp:posOffset>
            </wp:positionV>
            <wp:extent cx="1225916" cy="1488559"/>
            <wp:effectExtent l="0" t="0" r="0" b="0"/>
            <wp:wrapNone/>
            <wp:docPr id="208" name="Picture 208" descr="P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114" cy="1496085"/>
                    </a:xfrm>
                    <a:prstGeom prst="rect">
                      <a:avLst/>
                    </a:prstGeom>
                  </pic:spPr>
                </pic:pic>
              </a:graphicData>
            </a:graphic>
            <wp14:sizeRelH relativeFrom="margin">
              <wp14:pctWidth>0</wp14:pctWidth>
            </wp14:sizeRelH>
            <wp14:sizeRelV relativeFrom="margin">
              <wp14:pctHeight>0</wp14:pctHeight>
            </wp14:sizeRelV>
          </wp:anchor>
        </w:drawing>
      </w:r>
      <w:r w:rsidR="007810D6" w:rsidRPr="002160A7">
        <w:rPr>
          <w:noProof/>
          <w:lang w:eastAsia="en-AU"/>
        </w:rPr>
        <w:drawing>
          <wp:anchor distT="0" distB="0" distL="114300" distR="114300" simplePos="0" relativeHeight="251659264" behindDoc="1" locked="0" layoutInCell="1" allowOverlap="1" wp14:anchorId="35736298" wp14:editId="24B8226D">
            <wp:simplePos x="0" y="0"/>
            <wp:positionH relativeFrom="column">
              <wp:posOffset>171450</wp:posOffset>
            </wp:positionH>
            <wp:positionV relativeFrom="page">
              <wp:posOffset>177800</wp:posOffset>
            </wp:positionV>
            <wp:extent cx="3600000" cy="806400"/>
            <wp:effectExtent l="0" t="0" r="0" b="0"/>
            <wp:wrapNone/>
            <wp:docPr id="209" name="Picture 209"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665">
        <w:rPr>
          <w:noProof/>
          <w:lang w:eastAsia="en-AU"/>
        </w:rPr>
        <mc:AlternateContent>
          <mc:Choice Requires="wps">
            <w:drawing>
              <wp:anchor distT="0" distB="0" distL="114300" distR="114300" simplePos="0" relativeHeight="251656192" behindDoc="0" locked="0" layoutInCell="1" allowOverlap="1" wp14:anchorId="0BF7F9F5" wp14:editId="6CFF3F1F">
                <wp:simplePos x="0" y="0"/>
                <wp:positionH relativeFrom="page">
                  <wp:posOffset>6931660</wp:posOffset>
                </wp:positionH>
                <wp:positionV relativeFrom="page">
                  <wp:posOffset>584835</wp:posOffset>
                </wp:positionV>
                <wp:extent cx="609600" cy="0"/>
                <wp:effectExtent l="0" t="0" r="0" b="0"/>
                <wp:wrapNone/>
                <wp:docPr id="8"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CFD0C" id="Line 107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8pt,46.05pt" to="593.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lG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" strokeweight=".5pt">
                <w10:wrap anchorx="page" anchory="page"/>
              </v:line>
            </w:pict>
          </mc:Fallback>
        </mc:AlternateContent>
      </w:r>
    </w:p>
    <w:p w14:paraId="2471D652" w14:textId="77777777" w:rsidR="003545FC" w:rsidRDefault="003545FC">
      <w:pPr>
        <w:pStyle w:val="BodyText"/>
        <w:rPr>
          <w:rFonts w:ascii="Arial"/>
          <w:sz w:val="20"/>
        </w:rPr>
      </w:pPr>
    </w:p>
    <w:p w14:paraId="3E37CB26" w14:textId="77777777" w:rsidR="003545FC" w:rsidRDefault="003545FC">
      <w:pPr>
        <w:pStyle w:val="BodyText"/>
        <w:rPr>
          <w:rFonts w:ascii="Arial"/>
          <w:sz w:val="21"/>
        </w:rPr>
      </w:pPr>
    </w:p>
    <w:p w14:paraId="32E37A16" w14:textId="77777777" w:rsidR="003545FC" w:rsidRDefault="003545FC">
      <w:pPr>
        <w:pStyle w:val="BodyText"/>
        <w:spacing w:before="10"/>
        <w:rPr>
          <w:rFonts w:ascii="Segoe UI"/>
          <w:sz w:val="24"/>
        </w:rPr>
      </w:pPr>
    </w:p>
    <w:p w14:paraId="5BCF6EFD" w14:textId="09D5A0BC" w:rsidR="003545FC" w:rsidRPr="002E615D" w:rsidRDefault="00B6419D">
      <w:pPr>
        <w:pStyle w:val="Heading1"/>
        <w:ind w:left="652" w:right="65"/>
        <w:rPr>
          <w:spacing w:val="-11"/>
          <w:sz w:val="52"/>
          <w:szCs w:val="52"/>
        </w:rPr>
      </w:pPr>
      <w:r w:rsidRPr="002E615D">
        <w:rPr>
          <w:spacing w:val="-11"/>
          <w:sz w:val="52"/>
          <w:szCs w:val="52"/>
        </w:rPr>
        <w:t>Nati</w:t>
      </w:r>
      <w:r w:rsidR="00754493" w:rsidRPr="002E615D">
        <w:rPr>
          <w:spacing w:val="-11"/>
          <w:sz w:val="52"/>
          <w:szCs w:val="52"/>
        </w:rPr>
        <w:t xml:space="preserve">onal Strategy to Achieve Gender </w:t>
      </w:r>
      <w:r w:rsidR="00A826C5">
        <w:rPr>
          <w:spacing w:val="-11"/>
          <w:sz w:val="52"/>
          <w:szCs w:val="52"/>
        </w:rPr>
        <w:t xml:space="preserve">Equality: Consultation – </w:t>
      </w:r>
      <w:r w:rsidR="00551EC1">
        <w:rPr>
          <w:spacing w:val="-11"/>
          <w:sz w:val="52"/>
          <w:szCs w:val="52"/>
        </w:rPr>
        <w:t>Care Economy</w:t>
      </w:r>
      <w:r w:rsidR="00397C60" w:rsidRPr="002E615D">
        <w:rPr>
          <w:spacing w:val="-11"/>
          <w:sz w:val="52"/>
          <w:szCs w:val="52"/>
        </w:rPr>
        <w:t xml:space="preserve"> </w:t>
      </w:r>
      <w:r w:rsidR="00D82897">
        <w:rPr>
          <w:spacing w:val="-11"/>
          <w:sz w:val="52"/>
          <w:szCs w:val="52"/>
        </w:rPr>
        <w:t xml:space="preserve">Meeting Summary </w:t>
      </w:r>
      <w:r w:rsidR="00501D32" w:rsidRPr="002E615D">
        <w:rPr>
          <w:spacing w:val="-11"/>
          <w:sz w:val="52"/>
          <w:szCs w:val="52"/>
        </w:rPr>
        <w:t xml:space="preserve"> </w:t>
      </w:r>
    </w:p>
    <w:p w14:paraId="3FE1C750" w14:textId="7E66E094" w:rsidR="00B6419D" w:rsidRDefault="00915E94" w:rsidP="002E615D">
      <w:pPr>
        <w:spacing w:before="248"/>
        <w:ind w:left="653" w:right="1373" w:hanging="1"/>
        <w:rPr>
          <w:rFonts w:ascii="Segoe UI Semilight"/>
          <w:sz w:val="28"/>
          <w:szCs w:val="28"/>
        </w:rPr>
      </w:pPr>
      <w:bookmarkStart w:id="0" w:name="22_July_2022,_10:00am-12:30pm_Australian"/>
      <w:bookmarkEnd w:id="0"/>
      <w:r>
        <w:rPr>
          <w:rFonts w:ascii="Segoe UI Semilight"/>
          <w:sz w:val="28"/>
          <w:szCs w:val="28"/>
        </w:rPr>
        <w:t>21</w:t>
      </w:r>
      <w:r w:rsidR="00326FB8" w:rsidRPr="002E615D">
        <w:rPr>
          <w:rFonts w:ascii="Segoe UI Semilight"/>
          <w:sz w:val="28"/>
          <w:szCs w:val="28"/>
        </w:rPr>
        <w:t xml:space="preserve"> November </w:t>
      </w:r>
      <w:r w:rsidR="00CD13F9" w:rsidRPr="002E615D">
        <w:rPr>
          <w:rFonts w:ascii="Segoe UI Semilight"/>
          <w:sz w:val="28"/>
          <w:szCs w:val="28"/>
        </w:rPr>
        <w:t>2022</w:t>
      </w:r>
      <w:r w:rsidR="00C21B8B" w:rsidRPr="002E615D">
        <w:rPr>
          <w:rFonts w:ascii="Segoe UI Semilight"/>
          <w:sz w:val="28"/>
          <w:szCs w:val="28"/>
        </w:rPr>
        <w:t xml:space="preserve"> </w:t>
      </w:r>
    </w:p>
    <w:p w14:paraId="770A2818" w14:textId="77777777" w:rsidR="00D95885" w:rsidRDefault="00D95885" w:rsidP="00D95885">
      <w:pPr>
        <w:pStyle w:val="BodyText"/>
        <w:spacing w:before="120" w:after="120"/>
        <w:ind w:left="652"/>
        <w:rPr>
          <w:i/>
        </w:rPr>
      </w:pPr>
      <w:r>
        <w:rPr>
          <w:i/>
        </w:rPr>
        <w:t xml:space="preserve">The government is developing </w:t>
      </w:r>
      <w:r w:rsidRPr="00720113">
        <w:rPr>
          <w:i/>
        </w:rPr>
        <w:t xml:space="preserve">a new </w:t>
      </w:r>
      <w:hyperlink r:id="rId12" w:history="1">
        <w:r w:rsidRPr="00720113">
          <w:rPr>
            <w:rStyle w:val="Hyperlink"/>
            <w:i/>
          </w:rPr>
          <w:t>National Strategy to Achieve Gender Equality</w:t>
        </w:r>
      </w:hyperlink>
      <w:r w:rsidRPr="00720113">
        <w:rPr>
          <w:i/>
        </w:rPr>
        <w:t>. The</w:t>
      </w:r>
      <w:r>
        <w:rPr>
          <w:i/>
        </w:rPr>
        <w:t xml:space="preserve"> National</w:t>
      </w:r>
      <w:r w:rsidRPr="00720113">
        <w:rPr>
          <w:i/>
        </w:rPr>
        <w:t xml:space="preserve"> Strategy will guide </w:t>
      </w:r>
      <w:r>
        <w:rPr>
          <w:i/>
        </w:rPr>
        <w:t xml:space="preserve">whole of community </w:t>
      </w:r>
      <w:r w:rsidRPr="00720113">
        <w:rPr>
          <w:i/>
        </w:rPr>
        <w:t>action to help make Australia one of the best countries in the world for</w:t>
      </w:r>
      <w:r>
        <w:rPr>
          <w:i/>
        </w:rPr>
        <w:t xml:space="preserve"> equality between women and men. </w:t>
      </w:r>
    </w:p>
    <w:p w14:paraId="5BB1051F" w14:textId="77777777" w:rsidR="00D95885" w:rsidRDefault="00D95885" w:rsidP="00D95885">
      <w:pPr>
        <w:pStyle w:val="BodyText"/>
        <w:spacing w:before="120" w:after="120"/>
        <w:ind w:left="652"/>
        <w:rPr>
          <w:i/>
        </w:rPr>
      </w:pPr>
      <w:r>
        <w:rPr>
          <w:i/>
        </w:rPr>
        <w:t>C</w:t>
      </w:r>
      <w:r w:rsidRPr="00720113">
        <w:rPr>
          <w:i/>
        </w:rPr>
        <w:t>onsultation with diverse stakeholders is key to developing a strategy that speaks to the experiences and ambitions of women and girls around Australia.</w:t>
      </w:r>
      <w:r>
        <w:rPr>
          <w:i/>
        </w:rPr>
        <w:t xml:space="preserve"> The first phase of consultation took place in late 2022 and summaries of these discussions are shared to support further consultation and input into the development of the National Strategy.</w:t>
      </w:r>
    </w:p>
    <w:p w14:paraId="1118BDCE" w14:textId="0C8D9680" w:rsidR="00D95885" w:rsidRPr="006761E7" w:rsidRDefault="00D95885" w:rsidP="006761E7">
      <w:pPr>
        <w:spacing w:before="248"/>
        <w:ind w:left="652" w:right="1373"/>
        <w:rPr>
          <w:rFonts w:ascii="Segoe UI Semilight"/>
          <w:sz w:val="28"/>
          <w:szCs w:val="28"/>
        </w:rPr>
      </w:pPr>
      <w:r>
        <w:rPr>
          <w:i/>
        </w:rPr>
        <w:t xml:space="preserve">This note summarises a </w:t>
      </w:r>
      <w:r w:rsidRPr="00720113">
        <w:rPr>
          <w:i/>
        </w:rPr>
        <w:t>consultation meeting</w:t>
      </w:r>
      <w:r>
        <w:rPr>
          <w:i/>
        </w:rPr>
        <w:t xml:space="preserve"> held on 21 November 2022</w:t>
      </w:r>
      <w:r w:rsidRPr="00720113">
        <w:rPr>
          <w:i/>
        </w:rPr>
        <w:t xml:space="preserve"> </w:t>
      </w:r>
      <w:r>
        <w:rPr>
          <w:i/>
        </w:rPr>
        <w:t>focused on the care economy, which</w:t>
      </w:r>
      <w:r w:rsidRPr="00720113">
        <w:rPr>
          <w:i/>
        </w:rPr>
        <w:t xml:space="preserve"> included representatives</w:t>
      </w:r>
      <w:r>
        <w:rPr>
          <w:i/>
        </w:rPr>
        <w:t xml:space="preserve"> from </w:t>
      </w:r>
      <w:r w:rsidRPr="00D95885">
        <w:rPr>
          <w:i/>
        </w:rPr>
        <w:t>industry, academia, not-for-profit organisations, non-government organisations, and community service organisations.</w:t>
      </w:r>
      <w:r w:rsidRPr="00720113">
        <w:rPr>
          <w:i/>
        </w:rPr>
        <w:t xml:space="preserve"> The consultation drew on a </w:t>
      </w:r>
      <w:hyperlink r:id="rId13" w:history="1">
        <w:r w:rsidRPr="005F3BE2">
          <w:rPr>
            <w:rStyle w:val="Hyperlink"/>
            <w:i/>
          </w:rPr>
          <w:t>discussion paper</w:t>
        </w:r>
      </w:hyperlink>
      <w:bookmarkStart w:id="1" w:name="_GoBack"/>
      <w:bookmarkEnd w:id="1"/>
      <w:r w:rsidRPr="00720113">
        <w:rPr>
          <w:i/>
        </w:rPr>
        <w:t xml:space="preserve"> prepared by the Office for Women. This summary note reflects th</w:t>
      </w:r>
      <w:r>
        <w:rPr>
          <w:i/>
        </w:rPr>
        <w:t>e discussion amongst th</w:t>
      </w:r>
      <w:r w:rsidRPr="00720113">
        <w:rPr>
          <w:i/>
        </w:rPr>
        <w:t>e participants</w:t>
      </w:r>
      <w:r>
        <w:rPr>
          <w:i/>
        </w:rPr>
        <w:t xml:space="preserve">. These are </w:t>
      </w:r>
      <w:r w:rsidRPr="00720113">
        <w:rPr>
          <w:i/>
        </w:rPr>
        <w:t>not the</w:t>
      </w:r>
      <w:r>
        <w:rPr>
          <w:i/>
        </w:rPr>
        <w:t xml:space="preserve"> views of</w:t>
      </w:r>
      <w:r w:rsidRPr="00720113">
        <w:rPr>
          <w:i/>
        </w:rPr>
        <w:t xml:space="preserve"> Department of </w:t>
      </w:r>
      <w:r>
        <w:rPr>
          <w:i/>
        </w:rPr>
        <w:t xml:space="preserve">the </w:t>
      </w:r>
      <w:r w:rsidRPr="00720113">
        <w:rPr>
          <w:i/>
        </w:rPr>
        <w:t>Prime Minister and Cabinet.</w:t>
      </w:r>
    </w:p>
    <w:p w14:paraId="3B4111B6" w14:textId="77777777" w:rsidR="00D95885" w:rsidRPr="00811394" w:rsidRDefault="00D95885" w:rsidP="006761E7">
      <w:pPr>
        <w:pStyle w:val="Heading3"/>
        <w:spacing w:before="240"/>
        <w:ind w:left="652"/>
        <w:rPr>
          <w:rFonts w:cstheme="minorHAnsi"/>
          <w:szCs w:val="24"/>
        </w:rPr>
      </w:pPr>
      <w:r>
        <w:t xml:space="preserve">Summary of key points </w:t>
      </w:r>
      <w:r w:rsidRPr="003E0993">
        <w:t>raised by participants:</w:t>
      </w:r>
    </w:p>
    <w:p w14:paraId="4A51349B" w14:textId="77777777" w:rsidR="00D95885" w:rsidRPr="00915E94" w:rsidRDefault="00D95885" w:rsidP="00D95885">
      <w:pPr>
        <w:pStyle w:val="ListParagraph"/>
        <w:widowControl/>
        <w:numPr>
          <w:ilvl w:val="0"/>
          <w:numId w:val="33"/>
        </w:numPr>
        <w:autoSpaceDE/>
        <w:autoSpaceDN/>
        <w:spacing w:before="120" w:after="120"/>
      </w:pPr>
      <w:r>
        <w:t>There is a need to increase</w:t>
      </w:r>
      <w:r w:rsidRPr="00915E94">
        <w:t xml:space="preserve"> pay for workers employed in the care economy</w:t>
      </w:r>
      <w:r>
        <w:t>.</w:t>
      </w:r>
    </w:p>
    <w:p w14:paraId="285BEEB5" w14:textId="77777777" w:rsidR="00D95885" w:rsidRDefault="00D95885" w:rsidP="00D95885">
      <w:pPr>
        <w:pStyle w:val="ListParagraph"/>
        <w:widowControl/>
        <w:numPr>
          <w:ilvl w:val="0"/>
          <w:numId w:val="33"/>
        </w:numPr>
        <w:autoSpaceDE/>
        <w:autoSpaceDN/>
        <w:spacing w:before="120" w:after="120"/>
      </w:pPr>
      <w:r>
        <w:t xml:space="preserve">There is a need to </w:t>
      </w:r>
      <w:r w:rsidRPr="00915E94">
        <w:t>increase the value placed on paid and unpaid care work</w:t>
      </w:r>
      <w:r>
        <w:t>.</w:t>
      </w:r>
    </w:p>
    <w:p w14:paraId="69E16BC5" w14:textId="77777777" w:rsidR="00D95885" w:rsidRPr="00915E94" w:rsidRDefault="00D95885" w:rsidP="00D95885">
      <w:pPr>
        <w:pStyle w:val="ListParagraph"/>
        <w:widowControl/>
        <w:numPr>
          <w:ilvl w:val="0"/>
          <w:numId w:val="33"/>
        </w:numPr>
        <w:autoSpaceDE/>
        <w:autoSpaceDN/>
        <w:spacing w:before="120" w:after="120"/>
      </w:pPr>
      <w:r>
        <w:t>There is a need to encourage more men to take up jobs in the care sector, take paid parental leave and engage in unpaid care work.</w:t>
      </w:r>
    </w:p>
    <w:p w14:paraId="07F0527D" w14:textId="77777777" w:rsidR="00D95885" w:rsidRPr="00915E94" w:rsidRDefault="00D95885" w:rsidP="00D95885">
      <w:pPr>
        <w:pStyle w:val="ListParagraph"/>
        <w:widowControl/>
        <w:numPr>
          <w:ilvl w:val="0"/>
          <w:numId w:val="33"/>
        </w:numPr>
        <w:autoSpaceDE/>
        <w:autoSpaceDN/>
        <w:spacing w:before="120" w:after="120"/>
      </w:pPr>
      <w:r w:rsidRPr="00915E94">
        <w:t>Government funding for child care as an extension of funding for primary and secondary education</w:t>
      </w:r>
      <w:r>
        <w:t>.</w:t>
      </w:r>
    </w:p>
    <w:p w14:paraId="0F9FFFE0" w14:textId="5EF3AAAF" w:rsidR="002E615D" w:rsidRPr="00D95885" w:rsidRDefault="00D95885" w:rsidP="00D95885">
      <w:pPr>
        <w:pStyle w:val="ListParagraph"/>
        <w:widowControl/>
        <w:numPr>
          <w:ilvl w:val="0"/>
          <w:numId w:val="33"/>
        </w:numPr>
        <w:autoSpaceDE/>
        <w:autoSpaceDN/>
        <w:spacing w:before="120" w:after="120"/>
      </w:pPr>
      <w:r>
        <w:t xml:space="preserve">There is a need to adjust </w:t>
      </w:r>
      <w:r w:rsidRPr="00915E94">
        <w:t>existing social security and effective marginal tax rates to better align with gender equality and workforce participation objectives.</w:t>
      </w:r>
    </w:p>
    <w:p w14:paraId="19AA8F7C" w14:textId="2CDA4260" w:rsidR="00397C60" w:rsidRDefault="00397C60" w:rsidP="0001752C">
      <w:pPr>
        <w:pStyle w:val="ListParagraph"/>
        <w:widowControl/>
        <w:autoSpaceDE/>
        <w:autoSpaceDN/>
        <w:spacing w:before="120" w:after="120"/>
        <w:ind w:left="1800" w:firstLine="0"/>
      </w:pPr>
    </w:p>
    <w:p w14:paraId="496234C4" w14:textId="72A3F788" w:rsidR="003E0993" w:rsidRDefault="003E0993" w:rsidP="00D95885">
      <w:pPr>
        <w:pStyle w:val="Heading3"/>
        <w:ind w:left="567"/>
      </w:pPr>
      <w:r>
        <w:t xml:space="preserve">Discussion at this roundtable focused on </w:t>
      </w:r>
      <w:r w:rsidR="00B41622">
        <w:t>four</w:t>
      </w:r>
      <w:r>
        <w:t xml:space="preserve"> questions</w:t>
      </w:r>
      <w:r w:rsidR="007316A2">
        <w:t>.</w:t>
      </w:r>
    </w:p>
    <w:p w14:paraId="7E1E6347" w14:textId="77777777" w:rsidR="003E0993" w:rsidRPr="003E0993" w:rsidRDefault="003E0993" w:rsidP="003E0993"/>
    <w:p w14:paraId="3F4F3EBF" w14:textId="05391207" w:rsidR="00397C60" w:rsidRPr="002E615D" w:rsidRDefault="00397C60" w:rsidP="00D95885">
      <w:pPr>
        <w:pStyle w:val="Heading3"/>
        <w:ind w:left="567"/>
      </w:pPr>
      <w:r w:rsidRPr="002E615D">
        <w:t>What is a key barrier to gender equality in Australia that you believe this Strategy i</w:t>
      </w:r>
      <w:r w:rsidR="005571CA">
        <w:t>s opportune</w:t>
      </w:r>
      <w:r w:rsidRPr="002E615D">
        <w:t xml:space="preserve"> to address?</w:t>
      </w:r>
      <w:r w:rsidR="00023340" w:rsidRPr="002E615D">
        <w:t xml:space="preserve"> </w:t>
      </w:r>
    </w:p>
    <w:p w14:paraId="07D0D5C1" w14:textId="29F52934" w:rsidR="003D1A92" w:rsidRDefault="00BB216F" w:rsidP="005571CA">
      <w:pPr>
        <w:widowControl/>
        <w:autoSpaceDE/>
        <w:autoSpaceDN/>
        <w:spacing w:before="120" w:after="120"/>
        <w:ind w:left="567"/>
      </w:pPr>
      <w:r w:rsidRPr="002C1BF4">
        <w:t xml:space="preserve">Participants </w:t>
      </w:r>
      <w:r w:rsidR="003D1A92" w:rsidRPr="002C1BF4">
        <w:t>noted that boosting pay for workers in the care economy, reducing gender segregation in the workforce and mechanisms that boost men’s uptake of paid parental leave and unpaid care work are important</w:t>
      </w:r>
      <w:r w:rsidR="002C1BF4">
        <w:t xml:space="preserve"> to achieving gender equality</w:t>
      </w:r>
      <w:r w:rsidR="003D1A92" w:rsidRPr="002C1BF4">
        <w:t>.</w:t>
      </w:r>
      <w:r w:rsidR="002C1BF4">
        <w:t xml:space="preserve"> Increasing pay for workers in the care economy </w:t>
      </w:r>
      <w:r w:rsidR="00686CF2">
        <w:t>will</w:t>
      </w:r>
      <w:r w:rsidR="002C1BF4">
        <w:t xml:space="preserve"> increase the value placed</w:t>
      </w:r>
      <w:r w:rsidR="00686CF2">
        <w:t xml:space="preserve"> on an overwhelmingly female</w:t>
      </w:r>
      <w:r w:rsidR="0072236C">
        <w:t xml:space="preserve"> workforce</w:t>
      </w:r>
      <w:r w:rsidR="00686CF2">
        <w:t xml:space="preserve">. </w:t>
      </w:r>
      <w:r w:rsidR="0072236C">
        <w:t>This would also help to change the undervaluing of paid and unpaid care work, which is largely considered to be “women’s work.</w:t>
      </w:r>
      <w:r w:rsidR="00793F30">
        <w:t xml:space="preserve">” </w:t>
      </w:r>
    </w:p>
    <w:p w14:paraId="71A4F8A5" w14:textId="11F0359A" w:rsidR="003D1A92" w:rsidRDefault="007C3FB8" w:rsidP="005571CA">
      <w:pPr>
        <w:widowControl/>
        <w:autoSpaceDE/>
        <w:autoSpaceDN/>
        <w:spacing w:before="120" w:after="120"/>
        <w:ind w:left="567"/>
      </w:pPr>
      <w:r>
        <w:lastRenderedPageBreak/>
        <w:t>A pay increase</w:t>
      </w:r>
      <w:r w:rsidR="002C1BF4">
        <w:t xml:space="preserve"> will </w:t>
      </w:r>
      <w:r>
        <w:t xml:space="preserve">incentivise </w:t>
      </w:r>
      <w:r w:rsidR="002C1BF4">
        <w:t xml:space="preserve">more workers </w:t>
      </w:r>
      <w:r>
        <w:t xml:space="preserve">to enter the care workforce. This will also be supported by </w:t>
      </w:r>
      <w:r w:rsidR="002C1BF4">
        <w:t>a stronger vocational education and training (VET) system which enjoys whole of government support. P</w:t>
      </w:r>
      <w:r w:rsidR="003D1A92">
        <w:t xml:space="preserve">artnerships and connections to higher education and more work-study integration </w:t>
      </w:r>
      <w:r w:rsidR="002C1BF4">
        <w:t xml:space="preserve">will </w:t>
      </w:r>
      <w:r w:rsidR="003D1A92">
        <w:t xml:space="preserve">ensure women can start working </w:t>
      </w:r>
      <w:r w:rsidR="002C1BF4">
        <w:t xml:space="preserve">in the sector </w:t>
      </w:r>
      <w:r w:rsidR="003D1A92">
        <w:t>while completing formal training.</w:t>
      </w:r>
    </w:p>
    <w:p w14:paraId="5292B523" w14:textId="77777777" w:rsidR="00793F30" w:rsidRDefault="003D1A92" w:rsidP="00793F30">
      <w:pPr>
        <w:widowControl/>
        <w:autoSpaceDE/>
        <w:autoSpaceDN/>
        <w:spacing w:before="120" w:after="120"/>
        <w:ind w:left="567"/>
      </w:pPr>
      <w:r>
        <w:t>Government should fund early childhood education as a necessary, critical extension of the public education system, rather than through a</w:t>
      </w:r>
      <w:r w:rsidR="00793F30">
        <w:t xml:space="preserve"> different payment model.</w:t>
      </w:r>
    </w:p>
    <w:p w14:paraId="1C52A606" w14:textId="23AA2D25" w:rsidR="003D1A92" w:rsidRDefault="007C3FB8" w:rsidP="00793F30">
      <w:pPr>
        <w:widowControl/>
        <w:autoSpaceDE/>
        <w:autoSpaceDN/>
        <w:spacing w:before="120" w:after="120"/>
        <w:ind w:left="567"/>
      </w:pPr>
      <w:r>
        <w:t xml:space="preserve">Jobs in the care economy are often </w:t>
      </w:r>
      <w:r w:rsidRPr="007B3EA6">
        <w:t xml:space="preserve">stressful, exhausting </w:t>
      </w:r>
      <w:r>
        <w:t xml:space="preserve">and risky for the </w:t>
      </w:r>
      <w:r w:rsidRPr="007B3EA6">
        <w:t>l</w:t>
      </w:r>
      <w:r>
        <w:t xml:space="preserve">ong-term health of women. </w:t>
      </w:r>
      <w:r w:rsidR="003D1A92">
        <w:t xml:space="preserve">The </w:t>
      </w:r>
      <w:r w:rsidR="003D1A92" w:rsidRPr="00C41F74">
        <w:t xml:space="preserve">unintended </w:t>
      </w:r>
      <w:r w:rsidR="003D1A92">
        <w:t xml:space="preserve">the </w:t>
      </w:r>
      <w:r w:rsidR="003D1A92" w:rsidRPr="00C41F74">
        <w:t>consequences of legislation</w:t>
      </w:r>
      <w:r w:rsidR="003D1A92">
        <w:t xml:space="preserve"> must be considered when developing solutions, including social security </w:t>
      </w:r>
      <w:r w:rsidR="002C1BF4">
        <w:t xml:space="preserve">eligibility and </w:t>
      </w:r>
      <w:r w:rsidR="003D1A92">
        <w:t xml:space="preserve">requirements, childcare and tax incentives. </w:t>
      </w:r>
    </w:p>
    <w:p w14:paraId="29B8010F" w14:textId="7A50623F" w:rsidR="003D1A92" w:rsidRPr="005571CA" w:rsidRDefault="003D1A92" w:rsidP="005571CA">
      <w:pPr>
        <w:widowControl/>
        <w:autoSpaceDE/>
        <w:autoSpaceDN/>
        <w:spacing w:before="120" w:after="120"/>
        <w:ind w:left="567"/>
      </w:pPr>
      <w:r>
        <w:t xml:space="preserve">Government procurement should be used to drive greater </w:t>
      </w:r>
      <w:r w:rsidR="002C1BF4">
        <w:t>change in the private sector. T</w:t>
      </w:r>
      <w:r>
        <w:t>he e</w:t>
      </w:r>
      <w:r w:rsidRPr="008B3737">
        <w:t xml:space="preserve">xpansion of independent contracting </w:t>
      </w:r>
      <w:r>
        <w:t xml:space="preserve">and the ‘gig economy’ are </w:t>
      </w:r>
      <w:r w:rsidRPr="008B3737">
        <w:t>threat</w:t>
      </w:r>
      <w:r>
        <w:t>s</w:t>
      </w:r>
      <w:r w:rsidR="002C1BF4">
        <w:t xml:space="preserve"> to women’s economic equality</w:t>
      </w:r>
      <w:r>
        <w:t xml:space="preserve">. </w:t>
      </w:r>
    </w:p>
    <w:p w14:paraId="44E51412" w14:textId="2E5D5B1A" w:rsidR="005D024E" w:rsidRPr="006761E7" w:rsidRDefault="003D1A92" w:rsidP="006761E7">
      <w:pPr>
        <w:widowControl/>
        <w:autoSpaceDE/>
        <w:autoSpaceDN/>
        <w:spacing w:before="120" w:after="120"/>
        <w:ind w:left="567"/>
      </w:pPr>
      <w:r>
        <w:t>The</w:t>
      </w:r>
      <w:r w:rsidR="00DB61AF">
        <w:t>re i</w:t>
      </w:r>
      <w:r w:rsidR="00915E94">
        <w:t xml:space="preserve">s an </w:t>
      </w:r>
      <w:r>
        <w:t xml:space="preserve">intersection between </w:t>
      </w:r>
      <w:r w:rsidR="00FB3235">
        <w:t xml:space="preserve">the recipients of </w:t>
      </w:r>
      <w:r>
        <w:t xml:space="preserve">unpaid care and paid care, and the people that may be providing paid and unpaid care. </w:t>
      </w:r>
    </w:p>
    <w:p w14:paraId="0242E460" w14:textId="0DEC7F87" w:rsidR="00E032AF" w:rsidRPr="00B41622" w:rsidRDefault="00E032AF" w:rsidP="006761E7">
      <w:pPr>
        <w:pStyle w:val="Heading3"/>
        <w:spacing w:before="240"/>
        <w:ind w:left="567"/>
      </w:pPr>
      <w:r w:rsidRPr="00B41622">
        <w:t>What are the barriers to achieve greater gender equitable outcomes in the care economy?</w:t>
      </w:r>
    </w:p>
    <w:p w14:paraId="1C8B351D" w14:textId="619926F5" w:rsidR="00B41622" w:rsidRPr="00B41622" w:rsidRDefault="00E032AF" w:rsidP="005571CA">
      <w:pPr>
        <w:widowControl/>
        <w:autoSpaceDE/>
        <w:autoSpaceDN/>
        <w:spacing w:before="120" w:after="120"/>
        <w:ind w:left="567"/>
      </w:pPr>
      <w:r w:rsidRPr="00B41622">
        <w:t xml:space="preserve">NDIS and Aged Care have to rely on </w:t>
      </w:r>
      <w:r w:rsidR="00DB61AF">
        <w:t xml:space="preserve">an </w:t>
      </w:r>
      <w:r w:rsidRPr="00B41622">
        <w:t>indus</w:t>
      </w:r>
      <w:r w:rsidR="00DB61AF">
        <w:t>trial framework which</w:t>
      </w:r>
      <w:r w:rsidRPr="00B41622">
        <w:t xml:space="preserve"> is extremely time and resource intensive. </w:t>
      </w:r>
    </w:p>
    <w:p w14:paraId="08D7FF9B" w14:textId="18F353C4" w:rsidR="005571CA" w:rsidRDefault="00E032AF" w:rsidP="005571CA">
      <w:pPr>
        <w:widowControl/>
        <w:autoSpaceDE/>
        <w:autoSpaceDN/>
        <w:spacing w:before="120" w:after="120"/>
        <w:ind w:left="567"/>
      </w:pPr>
      <w:r w:rsidRPr="00B41622">
        <w:t>Pre and post-employment model</w:t>
      </w:r>
      <w:r w:rsidR="00DB61AF">
        <w:t>s</w:t>
      </w:r>
      <w:r w:rsidRPr="00B41622">
        <w:t xml:space="preserve"> need to be more inclusive of Aboriginal and Torres Strait Islander people, need to foster relationships between training organisations, and take measures to ensure more equitable access in metropolit</w:t>
      </w:r>
      <w:r w:rsidR="005571CA">
        <w:t xml:space="preserve">an, regional and remote areas. </w:t>
      </w:r>
    </w:p>
    <w:p w14:paraId="406D4614" w14:textId="14C39080" w:rsidR="00B41622" w:rsidRPr="00B41622" w:rsidRDefault="00DB61AF" w:rsidP="005571CA">
      <w:pPr>
        <w:widowControl/>
        <w:autoSpaceDE/>
        <w:autoSpaceDN/>
        <w:spacing w:before="120" w:after="120"/>
        <w:ind w:left="567"/>
      </w:pPr>
      <w:r>
        <w:t xml:space="preserve">Participants said that jobs </w:t>
      </w:r>
      <w:r w:rsidR="00E032AF" w:rsidRPr="00B41622">
        <w:t>in the care economy low paid but tough and risky. The environment is unsupportive and people are strained, and advocating for yourself when you’re already tired is hard.</w:t>
      </w:r>
      <w:r w:rsidR="00E032AF" w:rsidRPr="00E032AF">
        <w:t xml:space="preserve"> </w:t>
      </w:r>
      <w:r w:rsidR="00E032AF">
        <w:t xml:space="preserve"> This is compounded by a lack of government intervention, and could benefit from more regulation. This can also be exacerbated by the use of independent contractors.</w:t>
      </w:r>
      <w:r w:rsidR="0001752C">
        <w:t xml:space="preserve"> There’s also a lack of support for reproductive issues, such as IVF, or leave in the event of pregnancy loss.</w:t>
      </w:r>
    </w:p>
    <w:p w14:paraId="343D261D" w14:textId="278C0781" w:rsidR="00B41622" w:rsidRPr="00B41622" w:rsidRDefault="00E032AF" w:rsidP="005571CA">
      <w:pPr>
        <w:widowControl/>
        <w:autoSpaceDE/>
        <w:autoSpaceDN/>
        <w:spacing w:before="120" w:after="120"/>
        <w:ind w:left="567"/>
      </w:pPr>
      <w:r w:rsidRPr="00B41622">
        <w:t>Carers are also under strain, which means they can</w:t>
      </w:r>
      <w:r w:rsidR="0001752C" w:rsidRPr="00B41622">
        <w:t>’</w:t>
      </w:r>
      <w:r w:rsidRPr="00B41622">
        <w:t>t deliver the care they want. This impacts on those who are receiving care, and contributes to the undervaluing of the profession.</w:t>
      </w:r>
    </w:p>
    <w:p w14:paraId="70834735" w14:textId="7B924494" w:rsidR="00B41622" w:rsidRPr="00B41622" w:rsidRDefault="00E032AF" w:rsidP="005571CA">
      <w:pPr>
        <w:widowControl/>
        <w:autoSpaceDE/>
        <w:autoSpaceDN/>
        <w:spacing w:before="120" w:after="120"/>
        <w:ind w:left="567"/>
      </w:pPr>
      <w:r w:rsidRPr="00B41622">
        <w:t>Participants identified user pay systems as one of the biggest bar</w:t>
      </w:r>
      <w:r w:rsidR="00F97941">
        <w:t>riers in both aged care and Early Childhood Education and Care (ECEC)</w:t>
      </w:r>
      <w:r w:rsidRPr="00B41622">
        <w:t>, and queried why teachers in early learning aren’t paid by the government.</w:t>
      </w:r>
    </w:p>
    <w:p w14:paraId="0C08D76D" w14:textId="1D767A32" w:rsidR="00B41622" w:rsidRPr="00B41622" w:rsidRDefault="00E032AF" w:rsidP="005571CA">
      <w:pPr>
        <w:widowControl/>
        <w:autoSpaceDE/>
        <w:autoSpaceDN/>
        <w:spacing w:before="120" w:after="120"/>
        <w:ind w:left="567"/>
      </w:pPr>
      <w:r w:rsidRPr="00B41622">
        <w:t>Participants said it was important to separate the formal and informal sectors, and noted the pressures on unpaid carers</w:t>
      </w:r>
      <w:r w:rsidR="0001752C" w:rsidRPr="00B41622">
        <w:t>.</w:t>
      </w:r>
    </w:p>
    <w:p w14:paraId="4DE19494" w14:textId="3D110FD7" w:rsidR="007B6942" w:rsidRPr="006761E7" w:rsidRDefault="0001752C" w:rsidP="006761E7">
      <w:pPr>
        <w:widowControl/>
        <w:autoSpaceDE/>
        <w:autoSpaceDN/>
        <w:spacing w:before="120" w:after="120"/>
        <w:ind w:left="567"/>
      </w:pPr>
      <w:r w:rsidRPr="00B41622">
        <w:t>Men still do less unpaid care wo</w:t>
      </w:r>
      <w:r w:rsidR="00F97941">
        <w:t>r</w:t>
      </w:r>
      <w:r w:rsidRPr="00B41622">
        <w:t xml:space="preserve">k than women. There’s a need to get more men into caring roles, but also, when men do enter these industries, they’re more </w:t>
      </w:r>
      <w:r w:rsidR="00F97941">
        <w:t>likely to fil</w:t>
      </w:r>
      <w:r w:rsidRPr="00B41622">
        <w:t>l an executive or senior position. This may be an incentive to enter the sector, but it needs to change. Government could establish pipelines similar to getting more women into STEM,</w:t>
      </w:r>
      <w:r w:rsidR="00DB61AF">
        <w:t xml:space="preserve"> as</w:t>
      </w:r>
      <w:r w:rsidRPr="00B41622">
        <w:t xml:space="preserve"> without targeted intervention it’s unlikely this change will occur. </w:t>
      </w:r>
      <w:r w:rsidR="00E032AF" w:rsidRPr="00B41622">
        <w:t xml:space="preserve">People who have experience as carers are unable to take on </w:t>
      </w:r>
      <w:r w:rsidRPr="00B41622">
        <w:t xml:space="preserve">paid </w:t>
      </w:r>
      <w:r w:rsidR="00E032AF" w:rsidRPr="00B41622">
        <w:t xml:space="preserve">work </w:t>
      </w:r>
      <w:r w:rsidRPr="00B41622">
        <w:t xml:space="preserve">in this capacity </w:t>
      </w:r>
      <w:r w:rsidR="00E032AF" w:rsidRPr="00B41622">
        <w:t>because it means they will lose carers payment for their family member.</w:t>
      </w:r>
      <w:r w:rsidR="00E032AF" w:rsidRPr="005571CA">
        <w:t xml:space="preserve"> </w:t>
      </w:r>
    </w:p>
    <w:p w14:paraId="522B3945" w14:textId="5D923AAB" w:rsidR="00DB61AF" w:rsidRPr="00DB61AF" w:rsidRDefault="00B41622" w:rsidP="006761E7">
      <w:pPr>
        <w:pStyle w:val="Heading3"/>
        <w:spacing w:before="240"/>
        <w:ind w:left="567"/>
      </w:pPr>
      <w:r w:rsidRPr="00DB61AF">
        <w:t>W</w:t>
      </w:r>
      <w:r w:rsidR="00FB3235" w:rsidRPr="00DB61AF">
        <w:t>hat are some concrete policy options that should be considered as part of this Strategy?</w:t>
      </w:r>
      <w:r w:rsidR="005571CA" w:rsidRPr="00DB61AF">
        <w:t xml:space="preserve"> </w:t>
      </w:r>
    </w:p>
    <w:p w14:paraId="45AEFC60" w14:textId="617EA274" w:rsidR="00C85600" w:rsidRDefault="00FB3235" w:rsidP="005571CA">
      <w:pPr>
        <w:widowControl/>
        <w:autoSpaceDE/>
        <w:autoSpaceDN/>
        <w:spacing w:before="120" w:after="120"/>
        <w:ind w:left="567"/>
      </w:pPr>
      <w:r w:rsidRPr="00C85600">
        <w:t>Participants noted that it was important to look at which providers are included in care. Need to reconsider the intersection between income support and income</w:t>
      </w:r>
      <w:r w:rsidR="00C85600">
        <w:t>, specifically fringe tax benefits</w:t>
      </w:r>
      <w:r w:rsidRPr="00C85600">
        <w:t>, as this is keeping people in part time work. Also reconsider the impact of permanent child care places.</w:t>
      </w:r>
    </w:p>
    <w:p w14:paraId="0BD2AE62" w14:textId="00A66BB7" w:rsidR="00FB3235" w:rsidRPr="00C85600" w:rsidRDefault="00FB3235" w:rsidP="005571CA">
      <w:pPr>
        <w:widowControl/>
        <w:autoSpaceDE/>
        <w:autoSpaceDN/>
        <w:spacing w:before="120" w:after="120"/>
        <w:ind w:left="567"/>
      </w:pPr>
      <w:r w:rsidRPr="00C85600">
        <w:t>Increasing the pay of ECEC workers</w:t>
      </w:r>
      <w:r w:rsidR="00C85600">
        <w:t>, and making ECEC</w:t>
      </w:r>
      <w:r w:rsidRPr="00C85600">
        <w:t xml:space="preserve"> more accessible </w:t>
      </w:r>
      <w:r w:rsidR="00C85600">
        <w:t>is critical as ECEC is a</w:t>
      </w:r>
      <w:r w:rsidRPr="00C85600">
        <w:t xml:space="preserve"> key enabler for women’s workforce participation. This </w:t>
      </w:r>
      <w:r w:rsidR="00C85600">
        <w:t>can</w:t>
      </w:r>
      <w:r w:rsidRPr="00C85600">
        <w:t xml:space="preserve"> also be facilitated by universal access to </w:t>
      </w:r>
      <w:r w:rsidRPr="00C85600">
        <w:lastRenderedPageBreak/>
        <w:t xml:space="preserve">childcare and early learning. Increased wages will also increase </w:t>
      </w:r>
      <w:r w:rsidR="00C85600">
        <w:t xml:space="preserve">workforce </w:t>
      </w:r>
      <w:r w:rsidRPr="00C85600">
        <w:t>retention, encourage more men into the sector</w:t>
      </w:r>
      <w:r w:rsidR="00C85600">
        <w:t xml:space="preserve"> (which should be underpinned by a clear strategy)</w:t>
      </w:r>
      <w:r w:rsidRPr="00C85600">
        <w:t xml:space="preserve">, </w:t>
      </w:r>
      <w:r w:rsidR="00C85600">
        <w:t xml:space="preserve">and </w:t>
      </w:r>
      <w:r w:rsidRPr="00C85600">
        <w:t>increase job security</w:t>
      </w:r>
      <w:r w:rsidR="00C85600">
        <w:t>. In addition, the early childhood care industry needs to consider how it can be appealing to employees, including mechanisms for career progression, increased superannuation</w:t>
      </w:r>
      <w:r w:rsidR="0059077D">
        <w:t>,</w:t>
      </w:r>
      <w:r w:rsidR="00C85600">
        <w:t xml:space="preserve"> and moving away from a gig economy approach to employment which leaves women with less superannuation and less economic security.</w:t>
      </w:r>
    </w:p>
    <w:p w14:paraId="071CBBD8" w14:textId="49787D18" w:rsidR="00FB3235" w:rsidRDefault="00C85600" w:rsidP="006761E7">
      <w:pPr>
        <w:widowControl/>
        <w:autoSpaceDE/>
        <w:autoSpaceDN/>
        <w:spacing w:before="120" w:after="120"/>
        <w:ind w:left="567"/>
      </w:pPr>
      <w:r>
        <w:t>Participants also sug</w:t>
      </w:r>
      <w:r w:rsidR="00F97941">
        <w:t xml:space="preserve">gested to </w:t>
      </w:r>
      <w:r w:rsidR="00FB3235" w:rsidRPr="00C85600">
        <w:t xml:space="preserve">review the State government public service wage policy, and </w:t>
      </w:r>
      <w:r>
        <w:t>greater p</w:t>
      </w:r>
      <w:r w:rsidR="00FB3235" w:rsidRPr="00C85600">
        <w:t xml:space="preserve">redictability of funding for ECEC. Clarity is also needed on whether this is a state or federal responsibility, and whether </w:t>
      </w:r>
      <w:r w:rsidRPr="00C85600">
        <w:t>it’s</w:t>
      </w:r>
      <w:r w:rsidR="00FB3235" w:rsidRPr="00C85600">
        <w:t xml:space="preserve"> </w:t>
      </w:r>
      <w:r>
        <w:t xml:space="preserve">considered </w:t>
      </w:r>
      <w:r w:rsidR="00FB3235" w:rsidRPr="00C85600">
        <w:t>education or care.</w:t>
      </w:r>
      <w:r w:rsidRPr="00C85600">
        <w:t xml:space="preserve"> We also need to shift the stigmatisation of care as women’s work.</w:t>
      </w:r>
      <w:r w:rsidR="00FB3235" w:rsidRPr="00C85600">
        <w:t xml:space="preserve"> The language we use matters. </w:t>
      </w:r>
    </w:p>
    <w:p w14:paraId="24F63DB9" w14:textId="0863AF1A" w:rsidR="00522231" w:rsidRPr="00915E94" w:rsidRDefault="00397C60" w:rsidP="006761E7">
      <w:pPr>
        <w:pStyle w:val="Heading3"/>
        <w:spacing w:before="240"/>
        <w:ind w:left="567"/>
      </w:pPr>
      <w:r w:rsidRPr="00915E94">
        <w:t xml:space="preserve">What </w:t>
      </w:r>
      <w:r w:rsidR="00023340" w:rsidRPr="00915E94">
        <w:t>will success look like and how can that be measured</w:t>
      </w:r>
      <w:r w:rsidRPr="00915E94">
        <w:t>?</w:t>
      </w:r>
    </w:p>
    <w:p w14:paraId="4BD61780" w14:textId="674F6DDA" w:rsidR="00397C60" w:rsidRDefault="00522231" w:rsidP="00522231">
      <w:pPr>
        <w:widowControl/>
        <w:autoSpaceDE/>
        <w:autoSpaceDN/>
        <w:spacing w:before="120" w:after="120"/>
        <w:ind w:firstLine="567"/>
        <w:rPr>
          <w:rFonts w:eastAsia="Times New Roman"/>
          <w:lang w:eastAsia="en-AU"/>
        </w:rPr>
      </w:pPr>
      <w:r>
        <w:t>Participants viewed s</w:t>
      </w:r>
      <w:r w:rsidR="00397C60" w:rsidRPr="00397C60">
        <w:t>uccess</w:t>
      </w:r>
      <w:r>
        <w:rPr>
          <w:rFonts w:eastAsia="Times New Roman"/>
          <w:lang w:eastAsia="en-AU"/>
        </w:rPr>
        <w:t xml:space="preserve"> as</w:t>
      </w:r>
      <w:r w:rsidR="00397C60" w:rsidRPr="00522231">
        <w:rPr>
          <w:rFonts w:eastAsia="Times New Roman"/>
          <w:lang w:eastAsia="en-AU"/>
        </w:rPr>
        <w:t>:</w:t>
      </w:r>
    </w:p>
    <w:p w14:paraId="1B5FE1DB" w14:textId="0D59978C" w:rsidR="00FB3235" w:rsidRPr="005571CA" w:rsidRDefault="00B41622" w:rsidP="003B101B">
      <w:pPr>
        <w:pStyle w:val="ListParagraph"/>
        <w:widowControl/>
        <w:numPr>
          <w:ilvl w:val="0"/>
          <w:numId w:val="27"/>
        </w:numPr>
        <w:autoSpaceDE/>
        <w:autoSpaceDN/>
        <w:spacing w:before="120" w:after="120"/>
        <w:ind w:left="1701" w:hanging="567"/>
      </w:pPr>
      <w:r w:rsidRPr="005571CA">
        <w:t xml:space="preserve">Jobs that are </w:t>
      </w:r>
      <w:r w:rsidR="00FB3235" w:rsidRPr="005571CA">
        <w:t>sustainable, physically and financially</w:t>
      </w:r>
      <w:r w:rsidRPr="005571CA">
        <w:t>, and that allow</w:t>
      </w:r>
      <w:r w:rsidR="00FB3235" w:rsidRPr="005571CA">
        <w:t xml:space="preserve"> people to live in a way that allows people to live safely.</w:t>
      </w:r>
    </w:p>
    <w:p w14:paraId="669F9810" w14:textId="111AF63D" w:rsidR="00FB3235" w:rsidRPr="005571CA" w:rsidRDefault="00B41622" w:rsidP="003B101B">
      <w:pPr>
        <w:pStyle w:val="ListParagraph"/>
        <w:widowControl/>
        <w:numPr>
          <w:ilvl w:val="0"/>
          <w:numId w:val="27"/>
        </w:numPr>
        <w:autoSpaceDE/>
        <w:autoSpaceDN/>
        <w:spacing w:before="120" w:after="120"/>
        <w:ind w:left="1701" w:hanging="567"/>
      </w:pPr>
      <w:r w:rsidRPr="005571CA">
        <w:t>Low t</w:t>
      </w:r>
      <w:r w:rsidR="00FB3235" w:rsidRPr="005571CA">
        <w:t xml:space="preserve">urnover rates, retaining staff. People are </w:t>
      </w:r>
      <w:r w:rsidR="0059077D">
        <w:t>finding the work and payment</w:t>
      </w:r>
      <w:r w:rsidR="00FB3235" w:rsidRPr="005571CA">
        <w:t xml:space="preserve"> unsustainable. </w:t>
      </w:r>
    </w:p>
    <w:p w14:paraId="13999301" w14:textId="663D025F" w:rsidR="00FB3235" w:rsidRPr="005571CA" w:rsidRDefault="00B41622" w:rsidP="003B101B">
      <w:pPr>
        <w:pStyle w:val="ListParagraph"/>
        <w:widowControl/>
        <w:numPr>
          <w:ilvl w:val="0"/>
          <w:numId w:val="27"/>
        </w:numPr>
        <w:autoSpaceDE/>
        <w:autoSpaceDN/>
        <w:spacing w:before="120" w:after="120"/>
        <w:ind w:left="1701" w:hanging="567"/>
      </w:pPr>
      <w:r w:rsidRPr="005571CA">
        <w:t>Movement</w:t>
      </w:r>
      <w:r w:rsidR="00FB3235" w:rsidRPr="005571CA">
        <w:t xml:space="preserve"> across </w:t>
      </w:r>
      <w:r w:rsidR="0059077D">
        <w:t xml:space="preserve">the </w:t>
      </w:r>
      <w:r w:rsidR="00FB3235" w:rsidRPr="005571CA">
        <w:t xml:space="preserve">sector rather than leaving the sector. </w:t>
      </w:r>
    </w:p>
    <w:p w14:paraId="05A94424" w14:textId="6CC8FE50" w:rsidR="00FB3235" w:rsidRPr="005571CA" w:rsidRDefault="00FB3235" w:rsidP="003B101B">
      <w:pPr>
        <w:pStyle w:val="ListParagraph"/>
        <w:widowControl/>
        <w:numPr>
          <w:ilvl w:val="0"/>
          <w:numId w:val="27"/>
        </w:numPr>
        <w:autoSpaceDE/>
        <w:autoSpaceDN/>
        <w:spacing w:before="120" w:after="120"/>
        <w:ind w:left="1701" w:hanging="567"/>
      </w:pPr>
      <w:r w:rsidRPr="005571CA">
        <w:t>Career progression</w:t>
      </w:r>
      <w:r w:rsidR="00B41622" w:rsidRPr="005571CA">
        <w:t>.</w:t>
      </w:r>
      <w:r w:rsidRPr="005571CA">
        <w:t xml:space="preserve"> </w:t>
      </w:r>
    </w:p>
    <w:p w14:paraId="451AA42A" w14:textId="753ADB2B" w:rsidR="00B41622" w:rsidRPr="005571CA" w:rsidRDefault="00B41622" w:rsidP="003B101B">
      <w:pPr>
        <w:pStyle w:val="ListParagraph"/>
        <w:widowControl/>
        <w:numPr>
          <w:ilvl w:val="0"/>
          <w:numId w:val="27"/>
        </w:numPr>
        <w:autoSpaceDE/>
        <w:autoSpaceDN/>
        <w:spacing w:before="120" w:after="120"/>
        <w:ind w:left="1701" w:hanging="567"/>
      </w:pPr>
      <w:r w:rsidRPr="005571CA">
        <w:t>People want</w:t>
      </w:r>
      <w:r w:rsidR="00FD2EC0" w:rsidRPr="005571CA">
        <w:t>ing to apply, the work</w:t>
      </w:r>
      <w:r w:rsidRPr="005571CA">
        <w:t xml:space="preserve"> spoken about with respect,</w:t>
      </w:r>
      <w:r w:rsidR="00FD2EC0" w:rsidRPr="005571CA">
        <w:t xml:space="preserve"> and a reduction in</w:t>
      </w:r>
      <w:r w:rsidR="00FD2EC0" w:rsidRPr="005571CA">
        <w:br/>
      </w:r>
      <w:r w:rsidRPr="005571CA">
        <w:t xml:space="preserve">non-completion of courses. </w:t>
      </w:r>
    </w:p>
    <w:p w14:paraId="3BC95771" w14:textId="450158D9" w:rsidR="00B41622" w:rsidRPr="005571CA" w:rsidRDefault="00B41622" w:rsidP="003B101B">
      <w:pPr>
        <w:pStyle w:val="ListParagraph"/>
        <w:widowControl/>
        <w:numPr>
          <w:ilvl w:val="0"/>
          <w:numId w:val="27"/>
        </w:numPr>
        <w:autoSpaceDE/>
        <w:autoSpaceDN/>
        <w:spacing w:before="120" w:after="120"/>
        <w:ind w:left="1701" w:hanging="567"/>
      </w:pPr>
      <w:r w:rsidRPr="005571CA">
        <w:t>Accreditation standards</w:t>
      </w:r>
      <w:r w:rsidR="00FD2EC0" w:rsidRPr="005571CA">
        <w:t>.</w:t>
      </w:r>
      <w:r w:rsidRPr="005571CA">
        <w:t xml:space="preserve"> </w:t>
      </w:r>
    </w:p>
    <w:p w14:paraId="362C5F78" w14:textId="54DCD31E" w:rsidR="00B41622" w:rsidRPr="00B41622" w:rsidRDefault="00A91E33" w:rsidP="00B41622">
      <w:pPr>
        <w:widowControl/>
        <w:autoSpaceDE/>
        <w:autoSpaceDN/>
        <w:spacing w:before="120" w:after="120"/>
        <w:ind w:left="720"/>
        <w:rPr>
          <w:rFonts w:asciiTheme="minorHAnsi" w:hAnsiTheme="minorHAnsi"/>
          <w:b/>
          <w:bCs/>
          <w:color w:val="082B56"/>
        </w:rPr>
      </w:pPr>
      <w:r>
        <w:rPr>
          <w:lang w:val="en-US"/>
        </w:rPr>
        <w:t xml:space="preserve">The </w:t>
      </w:r>
      <w:proofErr w:type="spellStart"/>
      <w:r>
        <w:rPr>
          <w:lang w:val="en-US"/>
        </w:rPr>
        <w:t>racialis</w:t>
      </w:r>
      <w:r w:rsidR="00B41622">
        <w:rPr>
          <w:lang w:val="en-US"/>
        </w:rPr>
        <w:t>ed</w:t>
      </w:r>
      <w:proofErr w:type="spellEnd"/>
      <w:r w:rsidR="00B41622">
        <w:rPr>
          <w:lang w:val="en-US"/>
        </w:rPr>
        <w:t xml:space="preserve"> nature of this work was noted, with a need to </w:t>
      </w:r>
      <w:r w:rsidR="00B41622" w:rsidRPr="00B41622">
        <w:rPr>
          <w:lang w:val="en-US"/>
        </w:rPr>
        <w:t>a</w:t>
      </w:r>
      <w:r w:rsidR="00B41622">
        <w:rPr>
          <w:lang w:val="en-US"/>
        </w:rPr>
        <w:t>ddress</w:t>
      </w:r>
      <w:r w:rsidR="00B41622" w:rsidRPr="00B41622">
        <w:rPr>
          <w:lang w:val="en-US"/>
        </w:rPr>
        <w:t xml:space="preserve"> issues with visa conditions and access to social services.</w:t>
      </w:r>
    </w:p>
    <w:p w14:paraId="441A63DF" w14:textId="5F575B21" w:rsidR="00FB3235" w:rsidRPr="00B41622" w:rsidRDefault="00B41622" w:rsidP="00B41622">
      <w:pPr>
        <w:widowControl/>
        <w:autoSpaceDE/>
        <w:spacing w:before="120" w:after="120"/>
        <w:ind w:left="720"/>
        <w:rPr>
          <w:lang w:val="en-US"/>
        </w:rPr>
      </w:pPr>
      <w:r>
        <w:rPr>
          <w:lang w:val="en-US"/>
        </w:rPr>
        <w:t>There are many</w:t>
      </w:r>
      <w:r w:rsidR="00FB3235" w:rsidRPr="00B41622">
        <w:rPr>
          <w:lang w:val="en-US"/>
        </w:rPr>
        <w:t xml:space="preserve"> indicators that could be used</w:t>
      </w:r>
      <w:r>
        <w:rPr>
          <w:lang w:val="en-US"/>
        </w:rPr>
        <w:t xml:space="preserve"> for baselines and targets. There is a l</w:t>
      </w:r>
      <w:r w:rsidR="00FB3235" w:rsidRPr="00B41622">
        <w:rPr>
          <w:lang w:val="en-US"/>
        </w:rPr>
        <w:t>ack of robust data and data that is easy to access across varied sectors of the care economy, difficult to track and evaluate measures. Success looks like better data collection</w:t>
      </w:r>
      <w:r>
        <w:rPr>
          <w:lang w:val="en-US"/>
        </w:rPr>
        <w:t xml:space="preserve">. </w:t>
      </w:r>
    </w:p>
    <w:p w14:paraId="631A681B" w14:textId="5451668B" w:rsidR="00397C60" w:rsidRDefault="00397C60">
      <w:pPr>
        <w:rPr>
          <w:rFonts w:asciiTheme="minorHAnsi" w:hAnsiTheme="minorHAnsi"/>
          <w:b/>
          <w:color w:val="082B56"/>
        </w:rPr>
      </w:pPr>
      <w:bookmarkStart w:id="2" w:name="Agenda"/>
      <w:bookmarkEnd w:id="2"/>
    </w:p>
    <w:sectPr w:rsidR="00397C60" w:rsidSect="002A0C06">
      <w:headerReference w:type="default" r:id="rId14"/>
      <w:footerReference w:type="default" r:id="rId15"/>
      <w:pgSz w:w="11920" w:h="16850"/>
      <w:pgMar w:top="1281" w:right="1429" w:bottom="1134" w:left="709"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A93BE" w14:textId="77777777" w:rsidR="006973B2" w:rsidRDefault="006973B2">
      <w:r>
        <w:separator/>
      </w:r>
    </w:p>
  </w:endnote>
  <w:endnote w:type="continuationSeparator" w:id="0">
    <w:p w14:paraId="433D56BB" w14:textId="77777777" w:rsidR="006973B2" w:rsidRDefault="0069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Condensed">
    <w:altName w:val="Franklin Gothic Medium Cond"/>
    <w:charset w:val="00"/>
    <w:family w:val="swiss"/>
    <w:pitch w:val="variable"/>
    <w:sig w:usb0="00000001"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335746"/>
      <w:docPartObj>
        <w:docPartGallery w:val="Page Numbers (Bottom of Page)"/>
        <w:docPartUnique/>
      </w:docPartObj>
    </w:sdtPr>
    <w:sdtEndPr>
      <w:rPr>
        <w:noProof/>
      </w:rPr>
    </w:sdtEndPr>
    <w:sdtContent>
      <w:p w14:paraId="22B792CD" w14:textId="2C3FBD01" w:rsidR="002A0C06" w:rsidRDefault="002A0C06">
        <w:pPr>
          <w:pStyle w:val="Footer"/>
          <w:jc w:val="right"/>
        </w:pPr>
        <w:r>
          <w:fldChar w:fldCharType="begin"/>
        </w:r>
        <w:r>
          <w:instrText xml:space="preserve"> PAGE   \* MERGEFORMAT </w:instrText>
        </w:r>
        <w:r>
          <w:fldChar w:fldCharType="separate"/>
        </w:r>
        <w:r w:rsidR="004F0061">
          <w:rPr>
            <w:noProof/>
          </w:rPr>
          <w:t>1</w:t>
        </w:r>
        <w:r>
          <w:rPr>
            <w:noProof/>
          </w:rPr>
          <w:fldChar w:fldCharType="end"/>
        </w:r>
      </w:p>
    </w:sdtContent>
  </w:sdt>
  <w:p w14:paraId="5E7B41A8" w14:textId="2A8A9D0C" w:rsidR="006D6DCC" w:rsidRPr="002E615D" w:rsidRDefault="006D6DCC" w:rsidP="002E615D">
    <w:pPr>
      <w:pStyle w:val="BodyText"/>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21B63" w14:textId="77777777" w:rsidR="006973B2" w:rsidRDefault="006973B2">
      <w:r>
        <w:separator/>
      </w:r>
    </w:p>
  </w:footnote>
  <w:footnote w:type="continuationSeparator" w:id="0">
    <w:p w14:paraId="3F475653" w14:textId="77777777" w:rsidR="006973B2" w:rsidRDefault="00697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8576" w14:textId="77777777" w:rsidR="006D6DCC" w:rsidRDefault="006D6D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9ED"/>
    <w:multiLevelType w:val="hybridMultilevel"/>
    <w:tmpl w:val="B2563C6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 w15:restartNumberingAfterBreak="0">
    <w:nsid w:val="02331A41"/>
    <w:multiLevelType w:val="hybridMultilevel"/>
    <w:tmpl w:val="ED1869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704489E"/>
    <w:multiLevelType w:val="hybridMultilevel"/>
    <w:tmpl w:val="524CC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C1E63"/>
    <w:multiLevelType w:val="hybridMultilevel"/>
    <w:tmpl w:val="B3D69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4357A"/>
    <w:multiLevelType w:val="hybridMultilevel"/>
    <w:tmpl w:val="75B8965E"/>
    <w:lvl w:ilvl="0" w:tplc="0C090001">
      <w:start w:val="1"/>
      <w:numFmt w:val="bullet"/>
      <w:lvlText w:val=""/>
      <w:lvlJc w:val="left"/>
      <w:pPr>
        <w:ind w:left="764" w:hanging="360"/>
      </w:pPr>
      <w:rPr>
        <w:rFonts w:ascii="Symbol" w:hAnsi="Symbo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5" w15:restartNumberingAfterBreak="0">
    <w:nsid w:val="0EDC39A3"/>
    <w:multiLevelType w:val="hybridMultilevel"/>
    <w:tmpl w:val="B1CE9D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FB11B4D"/>
    <w:multiLevelType w:val="hybridMultilevel"/>
    <w:tmpl w:val="4164FA2E"/>
    <w:lvl w:ilvl="0" w:tplc="500EAAAA">
      <w:numFmt w:val="bullet"/>
      <w:lvlText w:val=""/>
      <w:lvlJc w:val="left"/>
      <w:pPr>
        <w:ind w:left="878" w:hanging="363"/>
      </w:pPr>
      <w:rPr>
        <w:rFonts w:ascii="Symbol" w:eastAsia="Symbol" w:hAnsi="Symbol" w:cs="Symbol" w:hint="default"/>
        <w:w w:val="100"/>
        <w:sz w:val="18"/>
        <w:szCs w:val="18"/>
        <w:lang w:val="en-AU" w:eastAsia="en-US" w:bidi="ar-SA"/>
      </w:rPr>
    </w:lvl>
    <w:lvl w:ilvl="1" w:tplc="E2BCDAFA">
      <w:numFmt w:val="bullet"/>
      <w:lvlText w:val="•"/>
      <w:lvlJc w:val="left"/>
      <w:pPr>
        <w:ind w:left="1480" w:hanging="363"/>
      </w:pPr>
      <w:rPr>
        <w:rFonts w:hint="default"/>
        <w:lang w:val="en-AU" w:eastAsia="en-US" w:bidi="ar-SA"/>
      </w:rPr>
    </w:lvl>
    <w:lvl w:ilvl="2" w:tplc="264229FC">
      <w:numFmt w:val="bullet"/>
      <w:lvlText w:val="•"/>
      <w:lvlJc w:val="left"/>
      <w:pPr>
        <w:ind w:left="2080" w:hanging="363"/>
      </w:pPr>
      <w:rPr>
        <w:rFonts w:hint="default"/>
        <w:lang w:val="en-AU" w:eastAsia="en-US" w:bidi="ar-SA"/>
      </w:rPr>
    </w:lvl>
    <w:lvl w:ilvl="3" w:tplc="F6FCBCD2">
      <w:numFmt w:val="bullet"/>
      <w:lvlText w:val="•"/>
      <w:lvlJc w:val="left"/>
      <w:pPr>
        <w:ind w:left="2680" w:hanging="363"/>
      </w:pPr>
      <w:rPr>
        <w:rFonts w:hint="default"/>
        <w:lang w:val="en-AU" w:eastAsia="en-US" w:bidi="ar-SA"/>
      </w:rPr>
    </w:lvl>
    <w:lvl w:ilvl="4" w:tplc="593E3C6C">
      <w:numFmt w:val="bullet"/>
      <w:lvlText w:val="•"/>
      <w:lvlJc w:val="left"/>
      <w:pPr>
        <w:ind w:left="3281" w:hanging="363"/>
      </w:pPr>
      <w:rPr>
        <w:rFonts w:hint="default"/>
        <w:lang w:val="en-AU" w:eastAsia="en-US" w:bidi="ar-SA"/>
      </w:rPr>
    </w:lvl>
    <w:lvl w:ilvl="5" w:tplc="7D60458E">
      <w:numFmt w:val="bullet"/>
      <w:lvlText w:val="•"/>
      <w:lvlJc w:val="left"/>
      <w:pPr>
        <w:ind w:left="3881" w:hanging="363"/>
      </w:pPr>
      <w:rPr>
        <w:rFonts w:hint="default"/>
        <w:lang w:val="en-AU" w:eastAsia="en-US" w:bidi="ar-SA"/>
      </w:rPr>
    </w:lvl>
    <w:lvl w:ilvl="6" w:tplc="C6B46018">
      <w:numFmt w:val="bullet"/>
      <w:lvlText w:val="•"/>
      <w:lvlJc w:val="left"/>
      <w:pPr>
        <w:ind w:left="4481" w:hanging="363"/>
      </w:pPr>
      <w:rPr>
        <w:rFonts w:hint="default"/>
        <w:lang w:val="en-AU" w:eastAsia="en-US" w:bidi="ar-SA"/>
      </w:rPr>
    </w:lvl>
    <w:lvl w:ilvl="7" w:tplc="0D0A95B8">
      <w:numFmt w:val="bullet"/>
      <w:lvlText w:val="•"/>
      <w:lvlJc w:val="left"/>
      <w:pPr>
        <w:ind w:left="5082" w:hanging="363"/>
      </w:pPr>
      <w:rPr>
        <w:rFonts w:hint="default"/>
        <w:lang w:val="en-AU" w:eastAsia="en-US" w:bidi="ar-SA"/>
      </w:rPr>
    </w:lvl>
    <w:lvl w:ilvl="8" w:tplc="5BA8CF32">
      <w:numFmt w:val="bullet"/>
      <w:lvlText w:val="•"/>
      <w:lvlJc w:val="left"/>
      <w:pPr>
        <w:ind w:left="5682" w:hanging="363"/>
      </w:pPr>
      <w:rPr>
        <w:rFonts w:hint="default"/>
        <w:lang w:val="en-AU" w:eastAsia="en-US" w:bidi="ar-SA"/>
      </w:rPr>
    </w:lvl>
  </w:abstractNum>
  <w:abstractNum w:abstractNumId="7" w15:restartNumberingAfterBreak="0">
    <w:nsid w:val="17F71B2C"/>
    <w:multiLevelType w:val="hybridMultilevel"/>
    <w:tmpl w:val="30A2388A"/>
    <w:lvl w:ilvl="0" w:tplc="BFF21F52">
      <w:start w:val="1"/>
      <w:numFmt w:val="decimal"/>
      <w:lvlText w:val="%1."/>
      <w:lvlJc w:val="left"/>
      <w:pPr>
        <w:ind w:left="720" w:hanging="360"/>
      </w:pPr>
    </w:lvl>
    <w:lvl w:ilvl="1" w:tplc="0E8EC4AA">
      <w:start w:val="1"/>
      <w:numFmt w:val="lowerLetter"/>
      <w:lvlText w:val="%2."/>
      <w:lvlJc w:val="left"/>
      <w:pPr>
        <w:ind w:left="1440" w:hanging="360"/>
      </w:pPr>
    </w:lvl>
    <w:lvl w:ilvl="2" w:tplc="39E4359A">
      <w:start w:val="1"/>
      <w:numFmt w:val="lowerRoman"/>
      <w:lvlText w:val="%3."/>
      <w:lvlJc w:val="right"/>
      <w:pPr>
        <w:ind w:left="2160" w:hanging="180"/>
      </w:pPr>
    </w:lvl>
    <w:lvl w:ilvl="3" w:tplc="CD642CB8" w:tentative="1">
      <w:start w:val="1"/>
      <w:numFmt w:val="decimal"/>
      <w:lvlText w:val="%4."/>
      <w:lvlJc w:val="left"/>
      <w:pPr>
        <w:ind w:left="2880" w:hanging="360"/>
      </w:pPr>
    </w:lvl>
    <w:lvl w:ilvl="4" w:tplc="0C12929A" w:tentative="1">
      <w:start w:val="1"/>
      <w:numFmt w:val="lowerLetter"/>
      <w:lvlText w:val="%5."/>
      <w:lvlJc w:val="left"/>
      <w:pPr>
        <w:ind w:left="3600" w:hanging="360"/>
      </w:pPr>
    </w:lvl>
    <w:lvl w:ilvl="5" w:tplc="C8DAFE82" w:tentative="1">
      <w:start w:val="1"/>
      <w:numFmt w:val="lowerRoman"/>
      <w:lvlText w:val="%6."/>
      <w:lvlJc w:val="right"/>
      <w:pPr>
        <w:ind w:left="4320" w:hanging="180"/>
      </w:pPr>
    </w:lvl>
    <w:lvl w:ilvl="6" w:tplc="6A06E53C" w:tentative="1">
      <w:start w:val="1"/>
      <w:numFmt w:val="decimal"/>
      <w:lvlText w:val="%7."/>
      <w:lvlJc w:val="left"/>
      <w:pPr>
        <w:ind w:left="5040" w:hanging="360"/>
      </w:pPr>
    </w:lvl>
    <w:lvl w:ilvl="7" w:tplc="C902F106" w:tentative="1">
      <w:start w:val="1"/>
      <w:numFmt w:val="lowerLetter"/>
      <w:lvlText w:val="%8."/>
      <w:lvlJc w:val="left"/>
      <w:pPr>
        <w:ind w:left="5760" w:hanging="360"/>
      </w:pPr>
    </w:lvl>
    <w:lvl w:ilvl="8" w:tplc="19E6ED0A" w:tentative="1">
      <w:start w:val="1"/>
      <w:numFmt w:val="lowerRoman"/>
      <w:lvlText w:val="%9."/>
      <w:lvlJc w:val="right"/>
      <w:pPr>
        <w:ind w:left="6480" w:hanging="180"/>
      </w:pPr>
    </w:lvl>
  </w:abstractNum>
  <w:abstractNum w:abstractNumId="8" w15:restartNumberingAfterBreak="0">
    <w:nsid w:val="280467C2"/>
    <w:multiLevelType w:val="hybridMultilevel"/>
    <w:tmpl w:val="530EC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91E6D75"/>
    <w:multiLevelType w:val="hybridMultilevel"/>
    <w:tmpl w:val="C82CBD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A3B38F3"/>
    <w:multiLevelType w:val="hybridMultilevel"/>
    <w:tmpl w:val="FA8C56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3E2C57B5"/>
    <w:multiLevelType w:val="hybridMultilevel"/>
    <w:tmpl w:val="14569FD4"/>
    <w:lvl w:ilvl="0" w:tplc="0C09000F">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EDA67DF"/>
    <w:multiLevelType w:val="hybridMultilevel"/>
    <w:tmpl w:val="534853A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0787E0E"/>
    <w:multiLevelType w:val="hybridMultilevel"/>
    <w:tmpl w:val="44026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7C36FA"/>
    <w:multiLevelType w:val="hybridMultilevel"/>
    <w:tmpl w:val="57B053D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A3C2AE9"/>
    <w:multiLevelType w:val="hybridMultilevel"/>
    <w:tmpl w:val="D4927040"/>
    <w:lvl w:ilvl="0" w:tplc="887EBAEE">
      <w:numFmt w:val="bullet"/>
      <w:lvlText w:val="-"/>
      <w:lvlJc w:val="left"/>
      <w:pPr>
        <w:ind w:left="720" w:hanging="360"/>
      </w:pPr>
      <w:rPr>
        <w:rFonts w:ascii="Calibri" w:eastAsia="Segoe UI Semilight"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75139"/>
    <w:multiLevelType w:val="hybridMultilevel"/>
    <w:tmpl w:val="3F029E82"/>
    <w:lvl w:ilvl="0" w:tplc="0C090001">
      <w:start w:val="1"/>
      <w:numFmt w:val="bullet"/>
      <w:lvlText w:val=""/>
      <w:lvlJc w:val="left"/>
      <w:pPr>
        <w:ind w:left="764" w:hanging="360"/>
      </w:pPr>
      <w:rPr>
        <w:rFonts w:ascii="Symbol" w:hAnsi="Symbo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7" w15:restartNumberingAfterBreak="0">
    <w:nsid w:val="4FCB7699"/>
    <w:multiLevelType w:val="hybridMultilevel"/>
    <w:tmpl w:val="4F62C454"/>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5052101D"/>
    <w:multiLevelType w:val="hybridMultilevel"/>
    <w:tmpl w:val="A0F2E76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DA0C58"/>
    <w:multiLevelType w:val="hybridMultilevel"/>
    <w:tmpl w:val="7F845F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BB203C6"/>
    <w:multiLevelType w:val="hybridMultilevel"/>
    <w:tmpl w:val="F9B2E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524167"/>
    <w:multiLevelType w:val="hybridMultilevel"/>
    <w:tmpl w:val="91503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7335E3"/>
    <w:multiLevelType w:val="hybridMultilevel"/>
    <w:tmpl w:val="8DE04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8605A6"/>
    <w:multiLevelType w:val="hybridMultilevel"/>
    <w:tmpl w:val="C8F4E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5C2E76"/>
    <w:multiLevelType w:val="hybridMultilevel"/>
    <w:tmpl w:val="052CD5D4"/>
    <w:lvl w:ilvl="0" w:tplc="0C09000F">
      <w:start w:val="1"/>
      <w:numFmt w:val="decimal"/>
      <w:lvlText w:val="%1."/>
      <w:lvlJc w:val="left"/>
      <w:pPr>
        <w:ind w:left="1179" w:hanging="360"/>
      </w:p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5" w15:restartNumberingAfterBreak="0">
    <w:nsid w:val="717E3E68"/>
    <w:multiLevelType w:val="hybridMultilevel"/>
    <w:tmpl w:val="FA4CB838"/>
    <w:lvl w:ilvl="0" w:tplc="BDC858EE">
      <w:start w:val="3"/>
      <w:numFmt w:val="lowerLetter"/>
      <w:lvlText w:val="%1."/>
      <w:lvlJc w:val="left"/>
      <w:pPr>
        <w:ind w:left="859" w:hanging="360"/>
      </w:pPr>
      <w:rPr>
        <w:rFonts w:hint="default"/>
      </w:rPr>
    </w:lvl>
    <w:lvl w:ilvl="1" w:tplc="0C090019" w:tentative="1">
      <w:start w:val="1"/>
      <w:numFmt w:val="lowerLetter"/>
      <w:lvlText w:val="%2."/>
      <w:lvlJc w:val="left"/>
      <w:pPr>
        <w:ind w:left="1579" w:hanging="360"/>
      </w:pPr>
    </w:lvl>
    <w:lvl w:ilvl="2" w:tplc="0C09001B" w:tentative="1">
      <w:start w:val="1"/>
      <w:numFmt w:val="lowerRoman"/>
      <w:lvlText w:val="%3."/>
      <w:lvlJc w:val="right"/>
      <w:pPr>
        <w:ind w:left="2299" w:hanging="180"/>
      </w:pPr>
    </w:lvl>
    <w:lvl w:ilvl="3" w:tplc="0C09000F" w:tentative="1">
      <w:start w:val="1"/>
      <w:numFmt w:val="decimal"/>
      <w:lvlText w:val="%4."/>
      <w:lvlJc w:val="left"/>
      <w:pPr>
        <w:ind w:left="3019" w:hanging="360"/>
      </w:pPr>
    </w:lvl>
    <w:lvl w:ilvl="4" w:tplc="0C090019" w:tentative="1">
      <w:start w:val="1"/>
      <w:numFmt w:val="lowerLetter"/>
      <w:lvlText w:val="%5."/>
      <w:lvlJc w:val="left"/>
      <w:pPr>
        <w:ind w:left="3739" w:hanging="360"/>
      </w:pPr>
    </w:lvl>
    <w:lvl w:ilvl="5" w:tplc="0C09001B" w:tentative="1">
      <w:start w:val="1"/>
      <w:numFmt w:val="lowerRoman"/>
      <w:lvlText w:val="%6."/>
      <w:lvlJc w:val="right"/>
      <w:pPr>
        <w:ind w:left="4459" w:hanging="180"/>
      </w:pPr>
    </w:lvl>
    <w:lvl w:ilvl="6" w:tplc="0C09000F" w:tentative="1">
      <w:start w:val="1"/>
      <w:numFmt w:val="decimal"/>
      <w:lvlText w:val="%7."/>
      <w:lvlJc w:val="left"/>
      <w:pPr>
        <w:ind w:left="5179" w:hanging="360"/>
      </w:pPr>
    </w:lvl>
    <w:lvl w:ilvl="7" w:tplc="0C090019" w:tentative="1">
      <w:start w:val="1"/>
      <w:numFmt w:val="lowerLetter"/>
      <w:lvlText w:val="%8."/>
      <w:lvlJc w:val="left"/>
      <w:pPr>
        <w:ind w:left="5899" w:hanging="360"/>
      </w:pPr>
    </w:lvl>
    <w:lvl w:ilvl="8" w:tplc="0C09001B" w:tentative="1">
      <w:start w:val="1"/>
      <w:numFmt w:val="lowerRoman"/>
      <w:lvlText w:val="%9."/>
      <w:lvlJc w:val="right"/>
      <w:pPr>
        <w:ind w:left="6619" w:hanging="180"/>
      </w:pPr>
    </w:lvl>
  </w:abstractNum>
  <w:abstractNum w:abstractNumId="26" w15:restartNumberingAfterBreak="0">
    <w:nsid w:val="74DB3F07"/>
    <w:multiLevelType w:val="hybridMultilevel"/>
    <w:tmpl w:val="7A6E6A5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789D70B5"/>
    <w:multiLevelType w:val="hybridMultilevel"/>
    <w:tmpl w:val="48A68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B72977"/>
    <w:multiLevelType w:val="hybridMultilevel"/>
    <w:tmpl w:val="2AB279E8"/>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2D74F7"/>
    <w:multiLevelType w:val="hybridMultilevel"/>
    <w:tmpl w:val="CE9010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F5501C"/>
    <w:multiLevelType w:val="hybridMultilevel"/>
    <w:tmpl w:val="1CEE3BBC"/>
    <w:lvl w:ilvl="0" w:tplc="F070B37E">
      <w:numFmt w:val="bullet"/>
      <w:lvlText w:val=""/>
      <w:lvlJc w:val="left"/>
      <w:pPr>
        <w:ind w:left="835" w:hanging="360"/>
      </w:pPr>
      <w:rPr>
        <w:rFonts w:ascii="Symbol" w:eastAsia="Symbol" w:hAnsi="Symbol" w:cs="Symbol" w:hint="default"/>
        <w:w w:val="100"/>
        <w:sz w:val="18"/>
        <w:szCs w:val="18"/>
        <w:lang w:val="en-AU" w:eastAsia="en-US" w:bidi="ar-SA"/>
      </w:rPr>
    </w:lvl>
    <w:lvl w:ilvl="1" w:tplc="5846E084">
      <w:numFmt w:val="bullet"/>
      <w:lvlText w:val="•"/>
      <w:lvlJc w:val="left"/>
      <w:pPr>
        <w:ind w:left="1444" w:hanging="360"/>
      </w:pPr>
      <w:rPr>
        <w:rFonts w:hint="default"/>
        <w:lang w:val="en-AU" w:eastAsia="en-US" w:bidi="ar-SA"/>
      </w:rPr>
    </w:lvl>
    <w:lvl w:ilvl="2" w:tplc="D3AE34B6">
      <w:numFmt w:val="bullet"/>
      <w:lvlText w:val="•"/>
      <w:lvlJc w:val="left"/>
      <w:pPr>
        <w:ind w:left="2048" w:hanging="360"/>
      </w:pPr>
      <w:rPr>
        <w:rFonts w:hint="default"/>
        <w:lang w:val="en-AU" w:eastAsia="en-US" w:bidi="ar-SA"/>
      </w:rPr>
    </w:lvl>
    <w:lvl w:ilvl="3" w:tplc="728C0368">
      <w:numFmt w:val="bullet"/>
      <w:lvlText w:val="•"/>
      <w:lvlJc w:val="left"/>
      <w:pPr>
        <w:ind w:left="2652" w:hanging="360"/>
      </w:pPr>
      <w:rPr>
        <w:rFonts w:hint="default"/>
        <w:lang w:val="en-AU" w:eastAsia="en-US" w:bidi="ar-SA"/>
      </w:rPr>
    </w:lvl>
    <w:lvl w:ilvl="4" w:tplc="2C02D602">
      <w:numFmt w:val="bullet"/>
      <w:lvlText w:val="•"/>
      <w:lvlJc w:val="left"/>
      <w:pPr>
        <w:ind w:left="3257" w:hanging="360"/>
      </w:pPr>
      <w:rPr>
        <w:rFonts w:hint="default"/>
        <w:lang w:val="en-AU" w:eastAsia="en-US" w:bidi="ar-SA"/>
      </w:rPr>
    </w:lvl>
    <w:lvl w:ilvl="5" w:tplc="8A823FC4">
      <w:numFmt w:val="bullet"/>
      <w:lvlText w:val="•"/>
      <w:lvlJc w:val="left"/>
      <w:pPr>
        <w:ind w:left="3861" w:hanging="360"/>
      </w:pPr>
      <w:rPr>
        <w:rFonts w:hint="default"/>
        <w:lang w:val="en-AU" w:eastAsia="en-US" w:bidi="ar-SA"/>
      </w:rPr>
    </w:lvl>
    <w:lvl w:ilvl="6" w:tplc="903CBE28">
      <w:numFmt w:val="bullet"/>
      <w:lvlText w:val="•"/>
      <w:lvlJc w:val="left"/>
      <w:pPr>
        <w:ind w:left="4465" w:hanging="360"/>
      </w:pPr>
      <w:rPr>
        <w:rFonts w:hint="default"/>
        <w:lang w:val="en-AU" w:eastAsia="en-US" w:bidi="ar-SA"/>
      </w:rPr>
    </w:lvl>
    <w:lvl w:ilvl="7" w:tplc="BD528318">
      <w:numFmt w:val="bullet"/>
      <w:lvlText w:val="•"/>
      <w:lvlJc w:val="left"/>
      <w:pPr>
        <w:ind w:left="5070" w:hanging="360"/>
      </w:pPr>
      <w:rPr>
        <w:rFonts w:hint="default"/>
        <w:lang w:val="en-AU" w:eastAsia="en-US" w:bidi="ar-SA"/>
      </w:rPr>
    </w:lvl>
    <w:lvl w:ilvl="8" w:tplc="B33816CE">
      <w:numFmt w:val="bullet"/>
      <w:lvlText w:val="•"/>
      <w:lvlJc w:val="left"/>
      <w:pPr>
        <w:ind w:left="5674" w:hanging="360"/>
      </w:pPr>
      <w:rPr>
        <w:rFonts w:hint="default"/>
        <w:lang w:val="en-AU" w:eastAsia="en-US" w:bidi="ar-SA"/>
      </w:rPr>
    </w:lvl>
  </w:abstractNum>
  <w:num w:numId="1">
    <w:abstractNumId w:val="30"/>
  </w:num>
  <w:num w:numId="2">
    <w:abstractNumId w:val="6"/>
  </w:num>
  <w:num w:numId="3">
    <w:abstractNumId w:val="15"/>
  </w:num>
  <w:num w:numId="4">
    <w:abstractNumId w:val="2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
  </w:num>
  <w:num w:numId="9">
    <w:abstractNumId w:val="29"/>
  </w:num>
  <w:num w:numId="10">
    <w:abstractNumId w:val="28"/>
  </w:num>
  <w:num w:numId="11">
    <w:abstractNumId w:val="22"/>
  </w:num>
  <w:num w:numId="12">
    <w:abstractNumId w:val="21"/>
  </w:num>
  <w:num w:numId="13">
    <w:abstractNumId w:val="4"/>
  </w:num>
  <w:num w:numId="14">
    <w:abstractNumId w:val="27"/>
  </w:num>
  <w:num w:numId="15">
    <w:abstractNumId w:val="2"/>
  </w:num>
  <w:num w:numId="16">
    <w:abstractNumId w:val="23"/>
  </w:num>
  <w:num w:numId="17">
    <w:abstractNumId w:val="16"/>
  </w:num>
  <w:num w:numId="18">
    <w:abstractNumId w:val="7"/>
  </w:num>
  <w:num w:numId="19">
    <w:abstractNumId w:val="19"/>
  </w:num>
  <w:num w:numId="20">
    <w:abstractNumId w:val="9"/>
  </w:num>
  <w:num w:numId="21">
    <w:abstractNumId w:val="26"/>
  </w:num>
  <w:num w:numId="22">
    <w:abstractNumId w:val="18"/>
  </w:num>
  <w:num w:numId="23">
    <w:abstractNumId w:val="12"/>
  </w:num>
  <w:num w:numId="24">
    <w:abstractNumId w:val="3"/>
  </w:num>
  <w:num w:numId="25">
    <w:abstractNumId w:val="8"/>
  </w:num>
  <w:num w:numId="26">
    <w:abstractNumId w:val="20"/>
  </w:num>
  <w:num w:numId="27">
    <w:abstractNumId w:val="1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3"/>
  </w:num>
  <w:num w:numId="31">
    <w:abstractNumId w:val="11"/>
  </w:num>
  <w:num w:numId="32">
    <w:abstractNumId w:val="17"/>
  </w:num>
  <w:num w:numId="3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FC"/>
    <w:rsid w:val="00000C71"/>
    <w:rsid w:val="0001752C"/>
    <w:rsid w:val="000228B0"/>
    <w:rsid w:val="00023340"/>
    <w:rsid w:val="000554C9"/>
    <w:rsid w:val="0009018B"/>
    <w:rsid w:val="000E725C"/>
    <w:rsid w:val="000F58B0"/>
    <w:rsid w:val="000F6F17"/>
    <w:rsid w:val="001040F3"/>
    <w:rsid w:val="001066BE"/>
    <w:rsid w:val="001325AE"/>
    <w:rsid w:val="00134B4B"/>
    <w:rsid w:val="0014754A"/>
    <w:rsid w:val="00150D31"/>
    <w:rsid w:val="00155DCA"/>
    <w:rsid w:val="0018729A"/>
    <w:rsid w:val="0019287C"/>
    <w:rsid w:val="001A4CD5"/>
    <w:rsid w:val="001C15AF"/>
    <w:rsid w:val="001F3336"/>
    <w:rsid w:val="001F3C32"/>
    <w:rsid w:val="002237CB"/>
    <w:rsid w:val="00224A81"/>
    <w:rsid w:val="00233803"/>
    <w:rsid w:val="00235B1B"/>
    <w:rsid w:val="00247861"/>
    <w:rsid w:val="00252BC6"/>
    <w:rsid w:val="002672F3"/>
    <w:rsid w:val="002745EA"/>
    <w:rsid w:val="002853AF"/>
    <w:rsid w:val="00291715"/>
    <w:rsid w:val="002A0C06"/>
    <w:rsid w:val="002A3443"/>
    <w:rsid w:val="002A6665"/>
    <w:rsid w:val="002B24A6"/>
    <w:rsid w:val="002C0CAD"/>
    <w:rsid w:val="002C1BF4"/>
    <w:rsid w:val="002C2273"/>
    <w:rsid w:val="002C413C"/>
    <w:rsid w:val="002D3CA2"/>
    <w:rsid w:val="002E615D"/>
    <w:rsid w:val="002E7441"/>
    <w:rsid w:val="0031206A"/>
    <w:rsid w:val="003130E0"/>
    <w:rsid w:val="00326FB8"/>
    <w:rsid w:val="003271AC"/>
    <w:rsid w:val="00332B28"/>
    <w:rsid w:val="003545FC"/>
    <w:rsid w:val="003862C4"/>
    <w:rsid w:val="00397C60"/>
    <w:rsid w:val="003A0207"/>
    <w:rsid w:val="003A5B40"/>
    <w:rsid w:val="003B101B"/>
    <w:rsid w:val="003D1A92"/>
    <w:rsid w:val="003D653F"/>
    <w:rsid w:val="003E053D"/>
    <w:rsid w:val="003E0993"/>
    <w:rsid w:val="003F6365"/>
    <w:rsid w:val="003F688F"/>
    <w:rsid w:val="00402C56"/>
    <w:rsid w:val="004348B1"/>
    <w:rsid w:val="00456187"/>
    <w:rsid w:val="00480382"/>
    <w:rsid w:val="004D0577"/>
    <w:rsid w:val="004E07E6"/>
    <w:rsid w:val="004E5EF0"/>
    <w:rsid w:val="004F0061"/>
    <w:rsid w:val="00501D32"/>
    <w:rsid w:val="00512A13"/>
    <w:rsid w:val="00521259"/>
    <w:rsid w:val="00522231"/>
    <w:rsid w:val="0054117B"/>
    <w:rsid w:val="00541B9A"/>
    <w:rsid w:val="00551EC1"/>
    <w:rsid w:val="00556614"/>
    <w:rsid w:val="00556D3F"/>
    <w:rsid w:val="005571CA"/>
    <w:rsid w:val="00557491"/>
    <w:rsid w:val="00567505"/>
    <w:rsid w:val="00572F9B"/>
    <w:rsid w:val="00576714"/>
    <w:rsid w:val="0059077D"/>
    <w:rsid w:val="005A17AA"/>
    <w:rsid w:val="005D024E"/>
    <w:rsid w:val="005D63A0"/>
    <w:rsid w:val="005F3BE2"/>
    <w:rsid w:val="00605D17"/>
    <w:rsid w:val="00620AED"/>
    <w:rsid w:val="0062773E"/>
    <w:rsid w:val="006434A5"/>
    <w:rsid w:val="00655D3B"/>
    <w:rsid w:val="00662486"/>
    <w:rsid w:val="006761E7"/>
    <w:rsid w:val="00682796"/>
    <w:rsid w:val="00686CF2"/>
    <w:rsid w:val="006973B2"/>
    <w:rsid w:val="006D105A"/>
    <w:rsid w:val="006D4E7E"/>
    <w:rsid w:val="006D6DCC"/>
    <w:rsid w:val="00722061"/>
    <w:rsid w:val="0072236C"/>
    <w:rsid w:val="007316A2"/>
    <w:rsid w:val="007431BC"/>
    <w:rsid w:val="007519AC"/>
    <w:rsid w:val="00754493"/>
    <w:rsid w:val="007772E0"/>
    <w:rsid w:val="007810D6"/>
    <w:rsid w:val="00793F30"/>
    <w:rsid w:val="007953D0"/>
    <w:rsid w:val="007B59C5"/>
    <w:rsid w:val="007B62DD"/>
    <w:rsid w:val="007B6942"/>
    <w:rsid w:val="007C3FB8"/>
    <w:rsid w:val="007C4E14"/>
    <w:rsid w:val="007D318C"/>
    <w:rsid w:val="00806152"/>
    <w:rsid w:val="00862BC6"/>
    <w:rsid w:val="00892F07"/>
    <w:rsid w:val="008961E9"/>
    <w:rsid w:val="008A1040"/>
    <w:rsid w:val="008A6894"/>
    <w:rsid w:val="008B6023"/>
    <w:rsid w:val="008C7A9A"/>
    <w:rsid w:val="008C7EA9"/>
    <w:rsid w:val="008E6D40"/>
    <w:rsid w:val="008E7DE4"/>
    <w:rsid w:val="00915E94"/>
    <w:rsid w:val="0092316B"/>
    <w:rsid w:val="00942A61"/>
    <w:rsid w:val="0095634C"/>
    <w:rsid w:val="00961A84"/>
    <w:rsid w:val="0097345B"/>
    <w:rsid w:val="009B6B94"/>
    <w:rsid w:val="009F3AA1"/>
    <w:rsid w:val="00A00005"/>
    <w:rsid w:val="00A03494"/>
    <w:rsid w:val="00A12449"/>
    <w:rsid w:val="00A544A9"/>
    <w:rsid w:val="00A551FD"/>
    <w:rsid w:val="00A56284"/>
    <w:rsid w:val="00A70D5A"/>
    <w:rsid w:val="00A739B5"/>
    <w:rsid w:val="00A7437E"/>
    <w:rsid w:val="00A826C5"/>
    <w:rsid w:val="00A847C8"/>
    <w:rsid w:val="00A91E33"/>
    <w:rsid w:val="00A9729B"/>
    <w:rsid w:val="00AA35C2"/>
    <w:rsid w:val="00AB3EF2"/>
    <w:rsid w:val="00AB7529"/>
    <w:rsid w:val="00AC473F"/>
    <w:rsid w:val="00AE2104"/>
    <w:rsid w:val="00B16D74"/>
    <w:rsid w:val="00B23FC2"/>
    <w:rsid w:val="00B41622"/>
    <w:rsid w:val="00B56882"/>
    <w:rsid w:val="00B6419D"/>
    <w:rsid w:val="00B75606"/>
    <w:rsid w:val="00B81445"/>
    <w:rsid w:val="00B84B6B"/>
    <w:rsid w:val="00B91D4B"/>
    <w:rsid w:val="00B96953"/>
    <w:rsid w:val="00BA21EE"/>
    <w:rsid w:val="00BB216F"/>
    <w:rsid w:val="00C13D17"/>
    <w:rsid w:val="00C21B8B"/>
    <w:rsid w:val="00C24060"/>
    <w:rsid w:val="00C278E0"/>
    <w:rsid w:val="00C4619D"/>
    <w:rsid w:val="00C46404"/>
    <w:rsid w:val="00C55A7F"/>
    <w:rsid w:val="00C85600"/>
    <w:rsid w:val="00CA1137"/>
    <w:rsid w:val="00CC3DF9"/>
    <w:rsid w:val="00CD13F9"/>
    <w:rsid w:val="00CD2158"/>
    <w:rsid w:val="00CF571B"/>
    <w:rsid w:val="00CF7E9D"/>
    <w:rsid w:val="00D456C4"/>
    <w:rsid w:val="00D637B1"/>
    <w:rsid w:val="00D70303"/>
    <w:rsid w:val="00D82897"/>
    <w:rsid w:val="00D92EA2"/>
    <w:rsid w:val="00D95885"/>
    <w:rsid w:val="00DB61AF"/>
    <w:rsid w:val="00DE26F1"/>
    <w:rsid w:val="00E032AF"/>
    <w:rsid w:val="00E42DA2"/>
    <w:rsid w:val="00E836B1"/>
    <w:rsid w:val="00E86851"/>
    <w:rsid w:val="00E86A0D"/>
    <w:rsid w:val="00E950C3"/>
    <w:rsid w:val="00EA0B96"/>
    <w:rsid w:val="00EA1769"/>
    <w:rsid w:val="00EA2782"/>
    <w:rsid w:val="00EA57A9"/>
    <w:rsid w:val="00F06511"/>
    <w:rsid w:val="00F106EC"/>
    <w:rsid w:val="00F247A3"/>
    <w:rsid w:val="00F24A5E"/>
    <w:rsid w:val="00F453A6"/>
    <w:rsid w:val="00F65592"/>
    <w:rsid w:val="00F86D8B"/>
    <w:rsid w:val="00F97941"/>
    <w:rsid w:val="00FB3235"/>
    <w:rsid w:val="00FD2EC0"/>
    <w:rsid w:val="00FE26E5"/>
    <w:rsid w:val="22E483DF"/>
    <w:rsid w:val="2EF1C43A"/>
    <w:rsid w:val="2FD11A90"/>
    <w:rsid w:val="586EE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4CA94"/>
  <w15:docId w15:val="{F71AB15D-2D7A-432F-9D64-55CB09EA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uiPriority w:val="1"/>
    <w:qFormat/>
    <w:pPr>
      <w:spacing w:before="76"/>
      <w:ind w:left="566"/>
      <w:outlineLvl w:val="0"/>
    </w:pPr>
    <w:rPr>
      <w:rFonts w:ascii="Times New Roman" w:eastAsia="Times New Roman" w:hAnsi="Times New Roman" w:cs="Times New Roman"/>
      <w:sz w:val="56"/>
      <w:szCs w:val="56"/>
    </w:rPr>
  </w:style>
  <w:style w:type="paragraph" w:styleId="Heading2">
    <w:name w:val="heading 2"/>
    <w:basedOn w:val="Normal"/>
    <w:uiPriority w:val="1"/>
    <w:qFormat/>
    <w:pPr>
      <w:spacing w:before="79"/>
      <w:ind w:left="2228" w:right="2227"/>
      <w:jc w:val="center"/>
      <w:outlineLvl w:val="1"/>
    </w:pPr>
    <w:rPr>
      <w:rFonts w:ascii="Segoe Condensed" w:eastAsia="Segoe Condensed" w:hAnsi="Segoe Condensed" w:cs="Segoe Condensed"/>
      <w:b/>
      <w:bCs/>
      <w:sz w:val="40"/>
      <w:szCs w:val="40"/>
    </w:rPr>
  </w:style>
  <w:style w:type="paragraph" w:styleId="Heading3">
    <w:name w:val="heading 3"/>
    <w:basedOn w:val="Normal"/>
    <w:uiPriority w:val="1"/>
    <w:qFormat/>
    <w:pPr>
      <w:ind w:left="140"/>
      <w:outlineLvl w:val="2"/>
    </w:pPr>
    <w:rPr>
      <w:b/>
      <w:bCs/>
      <w:sz w:val="28"/>
      <w:szCs w:val="28"/>
    </w:rPr>
  </w:style>
  <w:style w:type="paragraph" w:styleId="Heading4">
    <w:name w:val="heading 4"/>
    <w:basedOn w:val="Normal"/>
    <w:uiPriority w:val="1"/>
    <w:qFormat/>
    <w:pPr>
      <w:spacing w:before="437"/>
      <w:ind w:left="849"/>
      <w:outlineLvl w:val="3"/>
    </w:pPr>
    <w:rPr>
      <w:rFonts w:ascii="Microsoft Sans Serif" w:eastAsia="Microsoft Sans Serif" w:hAnsi="Microsoft Sans Serif" w:cs="Microsoft Sans Serif"/>
      <w:sz w:val="24"/>
      <w:szCs w:val="24"/>
    </w:rPr>
  </w:style>
  <w:style w:type="paragraph" w:styleId="Heading5">
    <w:name w:val="heading 5"/>
    <w:basedOn w:val="Normal"/>
    <w:uiPriority w:val="1"/>
    <w:qFormat/>
    <w:pPr>
      <w:ind w:left="960"/>
      <w:outlineLvl w:val="4"/>
    </w:pPr>
    <w:rPr>
      <w:b/>
      <w:bCs/>
      <w:u w:val="single" w:color="000000"/>
    </w:rPr>
  </w:style>
  <w:style w:type="paragraph" w:styleId="Heading6">
    <w:name w:val="heading 6"/>
    <w:basedOn w:val="Normal"/>
    <w:uiPriority w:val="1"/>
    <w:qFormat/>
    <w:pPr>
      <w:ind w:left="14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34"/>
    <w:qFormat/>
    <w:pPr>
      <w:ind w:left="860" w:hanging="361"/>
    </w:pPr>
  </w:style>
  <w:style w:type="paragraph" w:customStyle="1" w:styleId="TableParagraph">
    <w:name w:val="Table Paragraph"/>
    <w:basedOn w:val="Normal"/>
    <w:uiPriority w:val="1"/>
    <w:qFormat/>
    <w:rPr>
      <w:rFonts w:ascii="Segoe UI Semilight" w:eastAsia="Segoe UI Semilight" w:hAnsi="Segoe UI Semilight" w:cs="Segoe UI Semilight"/>
    </w:rPr>
  </w:style>
  <w:style w:type="paragraph" w:styleId="BalloonText">
    <w:name w:val="Balloon Text"/>
    <w:basedOn w:val="Normal"/>
    <w:link w:val="BalloonTextChar"/>
    <w:uiPriority w:val="99"/>
    <w:semiHidden/>
    <w:unhideWhenUsed/>
    <w:rsid w:val="007B6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DD"/>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1F3336"/>
    <w:rPr>
      <w:sz w:val="16"/>
      <w:szCs w:val="16"/>
    </w:rPr>
  </w:style>
  <w:style w:type="paragraph" w:styleId="CommentText">
    <w:name w:val="annotation text"/>
    <w:basedOn w:val="Normal"/>
    <w:link w:val="CommentTextChar"/>
    <w:uiPriority w:val="99"/>
    <w:semiHidden/>
    <w:unhideWhenUsed/>
    <w:rsid w:val="001F3336"/>
    <w:rPr>
      <w:sz w:val="20"/>
      <w:szCs w:val="20"/>
    </w:rPr>
  </w:style>
  <w:style w:type="character" w:customStyle="1" w:styleId="CommentTextChar">
    <w:name w:val="Comment Text Char"/>
    <w:basedOn w:val="DefaultParagraphFont"/>
    <w:link w:val="CommentText"/>
    <w:uiPriority w:val="99"/>
    <w:semiHidden/>
    <w:rsid w:val="001F3336"/>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1F3336"/>
    <w:rPr>
      <w:b/>
      <w:bCs/>
    </w:rPr>
  </w:style>
  <w:style w:type="character" w:customStyle="1" w:styleId="CommentSubjectChar">
    <w:name w:val="Comment Subject Char"/>
    <w:basedOn w:val="CommentTextChar"/>
    <w:link w:val="CommentSubject"/>
    <w:uiPriority w:val="99"/>
    <w:semiHidden/>
    <w:rsid w:val="001F3336"/>
    <w:rPr>
      <w:rFonts w:ascii="Calibri" w:eastAsia="Calibri" w:hAnsi="Calibri" w:cs="Calibri"/>
      <w:b/>
      <w:bCs/>
      <w:sz w:val="20"/>
      <w:szCs w:val="20"/>
      <w:lang w:val="en-AU"/>
    </w:rPr>
  </w:style>
  <w:style w:type="character" w:styleId="Hyperlink">
    <w:name w:val="Hyperlink"/>
    <w:basedOn w:val="DefaultParagraphFont"/>
    <w:uiPriority w:val="99"/>
    <w:unhideWhenUsed/>
    <w:rsid w:val="00EA0B96"/>
    <w:rPr>
      <w:color w:val="0000FF" w:themeColor="hyperlink"/>
      <w:u w:val="single"/>
    </w:rPr>
  </w:style>
  <w:style w:type="paragraph" w:styleId="NormalWeb">
    <w:name w:val="Normal (Web)"/>
    <w:basedOn w:val="Normal"/>
    <w:uiPriority w:val="99"/>
    <w:semiHidden/>
    <w:unhideWhenUsed/>
    <w:rsid w:val="00572F9B"/>
    <w:pPr>
      <w:widowControl/>
      <w:autoSpaceDE/>
      <w:autoSpaceDN/>
      <w:spacing w:before="100" w:beforeAutospacing="1" w:after="100" w:afterAutospacing="1"/>
    </w:pPr>
    <w:rPr>
      <w:rFonts w:ascii="Times New Roman" w:eastAsiaTheme="minorHAnsi" w:hAnsi="Times New Roman" w:cs="Times New Roman"/>
      <w:sz w:val="24"/>
      <w:szCs w:val="24"/>
      <w:lang w:eastAsia="en-AU"/>
    </w:rPr>
  </w:style>
  <w:style w:type="paragraph" w:styleId="Header">
    <w:name w:val="header"/>
    <w:basedOn w:val="Normal"/>
    <w:link w:val="HeaderChar"/>
    <w:uiPriority w:val="99"/>
    <w:unhideWhenUsed/>
    <w:rsid w:val="00512A13"/>
    <w:pPr>
      <w:tabs>
        <w:tab w:val="center" w:pos="4513"/>
        <w:tab w:val="right" w:pos="9026"/>
      </w:tabs>
    </w:pPr>
  </w:style>
  <w:style w:type="character" w:customStyle="1" w:styleId="HeaderChar">
    <w:name w:val="Header Char"/>
    <w:basedOn w:val="DefaultParagraphFont"/>
    <w:link w:val="Header"/>
    <w:uiPriority w:val="99"/>
    <w:rsid w:val="00512A13"/>
    <w:rPr>
      <w:rFonts w:ascii="Calibri" w:eastAsia="Calibri" w:hAnsi="Calibri" w:cs="Calibri"/>
      <w:lang w:val="en-AU"/>
    </w:rPr>
  </w:style>
  <w:style w:type="paragraph" w:styleId="Footer">
    <w:name w:val="footer"/>
    <w:basedOn w:val="Normal"/>
    <w:link w:val="FooterChar"/>
    <w:uiPriority w:val="99"/>
    <w:unhideWhenUsed/>
    <w:rsid w:val="00512A13"/>
    <w:pPr>
      <w:tabs>
        <w:tab w:val="center" w:pos="4513"/>
        <w:tab w:val="right" w:pos="9026"/>
      </w:tabs>
    </w:pPr>
  </w:style>
  <w:style w:type="character" w:customStyle="1" w:styleId="FooterChar">
    <w:name w:val="Footer Char"/>
    <w:basedOn w:val="DefaultParagraphFont"/>
    <w:link w:val="Footer"/>
    <w:uiPriority w:val="99"/>
    <w:rsid w:val="00512A13"/>
    <w:rPr>
      <w:rFonts w:ascii="Calibri" w:eastAsia="Calibri" w:hAnsi="Calibri" w:cs="Calibri"/>
      <w:lang w:val="en-AU"/>
    </w:r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397C60"/>
    <w:rPr>
      <w:rFonts w:ascii="Calibri" w:eastAsia="Calibri" w:hAnsi="Calibri" w:cs="Calibri"/>
      <w:lang w:val="en-AU"/>
    </w:rPr>
  </w:style>
  <w:style w:type="table" w:styleId="TableGrid">
    <w:name w:val="Table Grid"/>
    <w:basedOn w:val="TableNormal"/>
    <w:uiPriority w:val="39"/>
    <w:rsid w:val="0002334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B3235"/>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633">
      <w:bodyDiv w:val="1"/>
      <w:marLeft w:val="0"/>
      <w:marRight w:val="0"/>
      <w:marTop w:val="0"/>
      <w:marBottom w:val="0"/>
      <w:divBdr>
        <w:top w:val="none" w:sz="0" w:space="0" w:color="auto"/>
        <w:left w:val="none" w:sz="0" w:space="0" w:color="auto"/>
        <w:bottom w:val="none" w:sz="0" w:space="0" w:color="auto"/>
        <w:right w:val="none" w:sz="0" w:space="0" w:color="auto"/>
      </w:divBdr>
    </w:div>
    <w:div w:id="177355073">
      <w:bodyDiv w:val="1"/>
      <w:marLeft w:val="0"/>
      <w:marRight w:val="0"/>
      <w:marTop w:val="0"/>
      <w:marBottom w:val="0"/>
      <w:divBdr>
        <w:top w:val="none" w:sz="0" w:space="0" w:color="auto"/>
        <w:left w:val="none" w:sz="0" w:space="0" w:color="auto"/>
        <w:bottom w:val="none" w:sz="0" w:space="0" w:color="auto"/>
        <w:right w:val="none" w:sz="0" w:space="0" w:color="auto"/>
      </w:divBdr>
    </w:div>
    <w:div w:id="423261773">
      <w:bodyDiv w:val="1"/>
      <w:marLeft w:val="0"/>
      <w:marRight w:val="0"/>
      <w:marTop w:val="0"/>
      <w:marBottom w:val="0"/>
      <w:divBdr>
        <w:top w:val="none" w:sz="0" w:space="0" w:color="auto"/>
        <w:left w:val="none" w:sz="0" w:space="0" w:color="auto"/>
        <w:bottom w:val="none" w:sz="0" w:space="0" w:color="auto"/>
        <w:right w:val="none" w:sz="0" w:space="0" w:color="auto"/>
      </w:divBdr>
    </w:div>
    <w:div w:id="900562382">
      <w:bodyDiv w:val="1"/>
      <w:marLeft w:val="0"/>
      <w:marRight w:val="0"/>
      <w:marTop w:val="0"/>
      <w:marBottom w:val="0"/>
      <w:divBdr>
        <w:top w:val="none" w:sz="0" w:space="0" w:color="auto"/>
        <w:left w:val="none" w:sz="0" w:space="0" w:color="auto"/>
        <w:bottom w:val="none" w:sz="0" w:space="0" w:color="auto"/>
        <w:right w:val="none" w:sz="0" w:space="0" w:color="auto"/>
      </w:divBdr>
    </w:div>
    <w:div w:id="1015419431">
      <w:bodyDiv w:val="1"/>
      <w:marLeft w:val="0"/>
      <w:marRight w:val="0"/>
      <w:marTop w:val="0"/>
      <w:marBottom w:val="0"/>
      <w:divBdr>
        <w:top w:val="none" w:sz="0" w:space="0" w:color="auto"/>
        <w:left w:val="none" w:sz="0" w:space="0" w:color="auto"/>
        <w:bottom w:val="none" w:sz="0" w:space="0" w:color="auto"/>
        <w:right w:val="none" w:sz="0" w:space="0" w:color="auto"/>
      </w:divBdr>
    </w:div>
    <w:div w:id="1689327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mc.gov.au/office-women/national-strategy-achieve-gender-equality/national-strategy-achieve-gender-equa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mc.gov.au/office-women/national-strategy-achieve-gender-equa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A878B020C141944B19F84D03957D1F2" ma:contentTypeVersion="7" ma:contentTypeDescription="ShareHub Document" ma:contentTypeScope="" ma:versionID="eeb96a464ca2a2fc4f41a1b7cf454653">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DOC22-358322</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Props1.xml><?xml version="1.0" encoding="utf-8"?>
<ds:datastoreItem xmlns:ds="http://schemas.openxmlformats.org/officeDocument/2006/customXml" ds:itemID="{62B7C8DB-02A5-49C8-B2F9-8B330B28B887}">
  <ds:schemaRefs>
    <ds:schemaRef ds:uri="http://schemas.microsoft.com/sharepoint/v3/contenttype/forms"/>
  </ds:schemaRefs>
</ds:datastoreItem>
</file>

<file path=customXml/itemProps2.xml><?xml version="1.0" encoding="utf-8"?>
<ds:datastoreItem xmlns:ds="http://schemas.openxmlformats.org/officeDocument/2006/customXml" ds:itemID="{5720F3D6-769E-459E-88B7-214607BC6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0282D-D2E9-4009-9DE3-10301AE1B0F1}">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to Achieve Gender Equality: Consultation – Care Economy Meeting Summary</dc:title>
  <dc:creator>Department of the Prime Minister and Cabinet</dc:creator>
  <cp:keywords>[SEC=OFFICIAL]</cp:keywords>
  <cp:lastPrinted>2022-07-20T00:46:00Z</cp:lastPrinted>
  <dcterms:created xsi:type="dcterms:W3CDTF">2022-12-18T22:02:00Z</dcterms:created>
  <dcterms:modified xsi:type="dcterms:W3CDTF">2023-02-10T05:07:00Z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Acrobat PDFMaker 20 for Word</vt:lpwstr>
  </property>
  <property fmtid="{D5CDD505-2E9C-101B-9397-08002B2CF9AE}" pid="4" name="LastSaved">
    <vt:filetime>2022-07-19T00:00:00Z</vt:filetime>
  </property>
  <property fmtid="{D5CDD505-2E9C-101B-9397-08002B2CF9AE}" pid="5" name="ContentTypeId">
    <vt:lpwstr>0x0101002825A64A6E1845A99A9D8EE8A5686ECB00FA878B020C141944B19F84D03957D1F2</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486C697282F948DB96DCBCB064E8073A</vt:lpwstr>
  </property>
  <property fmtid="{D5CDD505-2E9C-101B-9397-08002B2CF9AE}" pid="13" name="PM_ProtectiveMarkingValue_Footer">
    <vt:lpwstr>OFFICIAL</vt:lpwstr>
  </property>
  <property fmtid="{D5CDD505-2E9C-101B-9397-08002B2CF9AE}" pid="14" name="PM_Originator_Hash_SHA1">
    <vt:lpwstr>A65DBBA2E15DB5F48559BD7CE285E5EED5B57636</vt:lpwstr>
  </property>
  <property fmtid="{D5CDD505-2E9C-101B-9397-08002B2CF9AE}" pid="15" name="PM_OriginationTimeStamp">
    <vt:lpwstr>2022-09-23T06:58:25Z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_Hash_Version">
    <vt:lpwstr>2018.0</vt:lpwstr>
  </property>
  <property fmtid="{D5CDD505-2E9C-101B-9397-08002B2CF9AE}" pid="24" name="PM_Hash_Salt_Prev">
    <vt:lpwstr>735E3DCA4722E38C7B882B4B054A0F26</vt:lpwstr>
  </property>
  <property fmtid="{D5CDD505-2E9C-101B-9397-08002B2CF9AE}" pid="25" name="PM_Hash_Salt">
    <vt:lpwstr>8FBBF7BF2E81804226B8B101EE4BA0D2</vt:lpwstr>
  </property>
  <property fmtid="{D5CDD505-2E9C-101B-9397-08002B2CF9AE}" pid="26" name="PM_Hash_SHA1">
    <vt:lpwstr>2FB618C26A85E32A571CE3DF7725633D592E40E4</vt:lpwstr>
  </property>
  <property fmtid="{D5CDD505-2E9C-101B-9397-08002B2CF9AE}" pid="27" name="PM_OriginatorUserAccountName_SHA256">
    <vt:lpwstr>B103647760595FCB0A23295DF563003A6D1A6219D99A694D41C732AD3651B140</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HPRMSecurityCaveat">
    <vt:lpwstr/>
  </property>
  <property fmtid="{D5CDD505-2E9C-101B-9397-08002B2CF9AE}" pid="32" name="HPRMSecurityLevel">
    <vt:lpwstr>48;#OFFICIAL|11463c70-78df-4e3b-b0ff-f66cd3cb26ec</vt:lpwstr>
  </property>
</Properties>
</file>