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30DFB" w14:textId="77777777" w:rsidR="003545FC" w:rsidRDefault="00754493">
      <w:pPr>
        <w:pStyle w:val="BodyText"/>
        <w:rPr>
          <w:rFonts w:ascii="Arial"/>
          <w:sz w:val="20"/>
        </w:rPr>
      </w:pPr>
      <w:r>
        <w:rPr>
          <w:rFonts w:ascii="Segoe UI" w:hAnsi="Segoe UI"/>
          <w:caps/>
          <w:noProof/>
          <w:color w:val="C00000"/>
          <w:sz w:val="18"/>
          <w:lang w:eastAsia="en-AU"/>
        </w:rPr>
        <w:drawing>
          <wp:anchor distT="0" distB="0" distL="114300" distR="114300" simplePos="0" relativeHeight="251659264" behindDoc="1" locked="0" layoutInCell="1" allowOverlap="1" wp14:anchorId="65144C54" wp14:editId="537F17B5">
            <wp:simplePos x="0" y="0"/>
            <wp:positionH relativeFrom="column">
              <wp:posOffset>5160335</wp:posOffset>
            </wp:positionH>
            <wp:positionV relativeFrom="paragraph">
              <wp:posOffset>-653312</wp:posOffset>
            </wp:positionV>
            <wp:extent cx="1225916" cy="1488559"/>
            <wp:effectExtent l="0" t="0" r="0" b="0"/>
            <wp:wrapNone/>
            <wp:docPr id="208" name="Picture 208" descr="P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114" cy="1496085"/>
                    </a:xfrm>
                    <a:prstGeom prst="rect">
                      <a:avLst/>
                    </a:prstGeom>
                  </pic:spPr>
                </pic:pic>
              </a:graphicData>
            </a:graphic>
            <wp14:sizeRelH relativeFrom="margin">
              <wp14:pctWidth>0</wp14:pctWidth>
            </wp14:sizeRelH>
            <wp14:sizeRelV relativeFrom="margin">
              <wp14:pctHeight>0</wp14:pctHeight>
            </wp14:sizeRelV>
          </wp:anchor>
        </w:drawing>
      </w:r>
      <w:r w:rsidR="007810D6" w:rsidRPr="002160A7">
        <w:rPr>
          <w:noProof/>
          <w:lang w:eastAsia="en-AU"/>
        </w:rPr>
        <w:drawing>
          <wp:anchor distT="0" distB="0" distL="114300" distR="114300" simplePos="0" relativeHeight="251661312" behindDoc="1" locked="0" layoutInCell="1" allowOverlap="1" wp14:anchorId="35736298" wp14:editId="24B8226D">
            <wp:simplePos x="0" y="0"/>
            <wp:positionH relativeFrom="column">
              <wp:posOffset>171450</wp:posOffset>
            </wp:positionH>
            <wp:positionV relativeFrom="page">
              <wp:posOffset>177800</wp:posOffset>
            </wp:positionV>
            <wp:extent cx="3600000" cy="806400"/>
            <wp:effectExtent l="0" t="0" r="0" b="0"/>
            <wp:wrapNone/>
            <wp:docPr id="209" name="Picture 209"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665">
        <w:rPr>
          <w:noProof/>
          <w:lang w:eastAsia="en-AU"/>
        </w:rPr>
        <mc:AlternateContent>
          <mc:Choice Requires="wps">
            <w:drawing>
              <wp:anchor distT="0" distB="0" distL="114300" distR="114300" simplePos="0" relativeHeight="15729152" behindDoc="0" locked="0" layoutInCell="1" allowOverlap="1" wp14:anchorId="0BF7F9F5" wp14:editId="6CFF3F1F">
                <wp:simplePos x="0" y="0"/>
                <wp:positionH relativeFrom="page">
                  <wp:posOffset>6931660</wp:posOffset>
                </wp:positionH>
                <wp:positionV relativeFrom="page">
                  <wp:posOffset>584835</wp:posOffset>
                </wp:positionV>
                <wp:extent cx="609600" cy="0"/>
                <wp:effectExtent l="0" t="0" r="0" b="0"/>
                <wp:wrapNone/>
                <wp:docPr id="8"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557E4" id="Line 107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8pt,46.05pt" to="593.8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lG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MsfcpDc3rjCoip1NaG8uhJvZqNpt8dUrpqidrzSPLtbCAzCxnJu5SwcQau2PVfNIMYcvA6&#10;durU2C5AQg/QKQpyvgnCTx5ROJym82kKstHBlZBiyDPW+c9cdygYJZbAOuKS48b5wIMUQ0i4Rum1&#10;kDLKLRXqAfvhMY0JTkvBgjOEObvfVdKiIwkDE79YFHjuw6w+KBbBWk7Y6mp7IuTFhsulCnhQCdC5&#10;WpeJ+DFP56vZapaP8sl0NcrTuh59Wlf5aLrOnh7rh7qq6uxnoJblRSsY4yqwG6Yzy/9O/es7uczV&#10;bT5vbUjeo8d+AdnhH0lHKYN6lznYaXbe2kFiGMgYfH08YeLv92DfP/HlLwAAAP//AwBQSwMEFAAG&#10;AAgAAAAhAEmre9TcAAAACwEAAA8AAABkcnMvZG93bnJldi54bWxMj8FOwzAQRO9I/IO1SNyo40op&#10;bYhTIaQgLhwoiLMbmyTCXke2Gwe+nq04wHFmn2Zn6v3iLJtNiKNHCWJVADPYeT1iL+Httb3ZAotJ&#10;oVbWo5HwZSLsm8uLWlXaZ3wx8yH1jEIwVkrCkNJUcR67wTgVV34ySLcPH5xKJEPPdVCZwp3l66LY&#10;cKdGpA+DmszDYLrPw8lJQJHebc4pz+G7fCxF2T4Vz62U11fL/R2wZJb0B8O5PlWHhjod/Ql1ZJZ0&#10;sRMbYiXs1gLYmRDbW3KOvw5vav5/Q/MDAAD//wMAUEsBAi0AFAAGAAgAAAAhALaDOJL+AAAA4QEA&#10;ABMAAAAAAAAAAAAAAAAAAAAAAFtDb250ZW50X1R5cGVzXS54bWxQSwECLQAUAAYACAAAACEAOP0h&#10;/9YAAACUAQAACwAAAAAAAAAAAAAAAAAvAQAAX3JlbHMvLnJlbHNQSwECLQAUAAYACAAAACEA2PNZ&#10;RhMCAAAqBAAADgAAAAAAAAAAAAAAAAAuAgAAZHJzL2Uyb0RvYy54bWxQSwECLQAUAAYACAAAACEA&#10;Sat71NwAAAALAQAADwAAAAAAAAAAAAAAAABtBAAAZHJzL2Rvd25yZXYueG1sUEsFBgAAAAAEAAQA&#10;8wAAAHYFAAAAAA==&#10;" strokeweight=".5pt">
                <w10:wrap anchorx="page" anchory="page"/>
              </v:line>
            </w:pict>
          </mc:Fallback>
        </mc:AlternateContent>
      </w:r>
    </w:p>
    <w:p w14:paraId="43BC4441" w14:textId="77777777" w:rsidR="003545FC" w:rsidRDefault="003545FC">
      <w:pPr>
        <w:pStyle w:val="BodyText"/>
        <w:rPr>
          <w:rFonts w:ascii="Arial"/>
          <w:sz w:val="20"/>
        </w:rPr>
      </w:pPr>
    </w:p>
    <w:p w14:paraId="289344EF" w14:textId="77777777" w:rsidR="003545FC" w:rsidRDefault="003545FC">
      <w:pPr>
        <w:pStyle w:val="BodyText"/>
        <w:rPr>
          <w:rFonts w:ascii="Arial"/>
          <w:sz w:val="21"/>
        </w:rPr>
      </w:pPr>
    </w:p>
    <w:p w14:paraId="5388EC2B" w14:textId="77777777" w:rsidR="00632D9E" w:rsidRDefault="00632D9E" w:rsidP="00934F71">
      <w:pPr>
        <w:pStyle w:val="Heading1"/>
        <w:ind w:left="652" w:right="65"/>
        <w:rPr>
          <w:spacing w:val="-11"/>
          <w:sz w:val="52"/>
        </w:rPr>
      </w:pPr>
    </w:p>
    <w:p w14:paraId="7EB9F14A" w14:textId="2DF60E22" w:rsidR="00972E42" w:rsidRDefault="00B6419D" w:rsidP="00934F71">
      <w:pPr>
        <w:pStyle w:val="Heading1"/>
        <w:ind w:left="652" w:right="65"/>
        <w:rPr>
          <w:spacing w:val="-11"/>
          <w:sz w:val="52"/>
        </w:rPr>
      </w:pPr>
      <w:r w:rsidRPr="00EA0B96">
        <w:rPr>
          <w:spacing w:val="-11"/>
          <w:sz w:val="52"/>
        </w:rPr>
        <w:t>Nati</w:t>
      </w:r>
      <w:r w:rsidR="00754493">
        <w:rPr>
          <w:spacing w:val="-11"/>
          <w:sz w:val="52"/>
        </w:rPr>
        <w:t xml:space="preserve">onal Strategy to Achieve Gender </w:t>
      </w:r>
      <w:r w:rsidR="00B21962">
        <w:rPr>
          <w:spacing w:val="-11"/>
          <w:sz w:val="52"/>
        </w:rPr>
        <w:br/>
      </w:r>
      <w:r w:rsidR="00506FC2">
        <w:rPr>
          <w:spacing w:val="-11"/>
          <w:sz w:val="52"/>
        </w:rPr>
        <w:t xml:space="preserve">Equality: </w:t>
      </w:r>
      <w:r w:rsidR="00A40226">
        <w:rPr>
          <w:spacing w:val="-11"/>
          <w:sz w:val="52"/>
        </w:rPr>
        <w:t xml:space="preserve">Consultation </w:t>
      </w:r>
      <w:r w:rsidR="00446F07">
        <w:rPr>
          <w:spacing w:val="-11"/>
          <w:sz w:val="52"/>
        </w:rPr>
        <w:t>–</w:t>
      </w:r>
      <w:r w:rsidR="00A40226">
        <w:rPr>
          <w:spacing w:val="-11"/>
          <w:sz w:val="52"/>
        </w:rPr>
        <w:t xml:space="preserve"> </w:t>
      </w:r>
      <w:r w:rsidR="00446F07">
        <w:rPr>
          <w:spacing w:val="-11"/>
          <w:sz w:val="52"/>
        </w:rPr>
        <w:t xml:space="preserve">Employment </w:t>
      </w:r>
      <w:r w:rsidR="00EB210A">
        <w:rPr>
          <w:spacing w:val="-11"/>
          <w:sz w:val="52"/>
        </w:rPr>
        <w:t>(</w:t>
      </w:r>
      <w:r w:rsidR="009D04F0">
        <w:rPr>
          <w:spacing w:val="-11"/>
          <w:sz w:val="52"/>
        </w:rPr>
        <w:t>Skills</w:t>
      </w:r>
      <w:r w:rsidR="00B64213">
        <w:rPr>
          <w:spacing w:val="-11"/>
          <w:sz w:val="52"/>
        </w:rPr>
        <w:t xml:space="preserve"> and Training</w:t>
      </w:r>
      <w:r w:rsidR="00EB210A">
        <w:rPr>
          <w:spacing w:val="-11"/>
          <w:sz w:val="52"/>
        </w:rPr>
        <w:t>)</w:t>
      </w:r>
      <w:r w:rsidR="009D04F0">
        <w:rPr>
          <w:spacing w:val="-11"/>
          <w:sz w:val="52"/>
        </w:rPr>
        <w:t xml:space="preserve"> </w:t>
      </w:r>
      <w:r w:rsidR="00E00DC7">
        <w:rPr>
          <w:spacing w:val="-11"/>
          <w:sz w:val="52"/>
        </w:rPr>
        <w:t xml:space="preserve">Meeting Summary </w:t>
      </w:r>
    </w:p>
    <w:p w14:paraId="2ABADCE2" w14:textId="6FAA7959" w:rsidR="00476D34" w:rsidRDefault="00506FC2" w:rsidP="00476D34">
      <w:pPr>
        <w:spacing w:before="248"/>
        <w:ind w:left="653" w:right="1373" w:hanging="1"/>
        <w:rPr>
          <w:rFonts w:ascii="Segoe UI Semilight"/>
          <w:sz w:val="28"/>
        </w:rPr>
      </w:pPr>
      <w:bookmarkStart w:id="0" w:name="22_July_2022,_10:00am-12:30pm_Australian"/>
      <w:bookmarkEnd w:id="0"/>
      <w:r>
        <w:rPr>
          <w:rFonts w:ascii="Segoe UI Semilight"/>
          <w:sz w:val="28"/>
        </w:rPr>
        <w:t>2</w:t>
      </w:r>
      <w:r w:rsidR="00446F07">
        <w:rPr>
          <w:rFonts w:ascii="Segoe UI Semilight"/>
          <w:sz w:val="28"/>
        </w:rPr>
        <w:t xml:space="preserve">2 </w:t>
      </w:r>
      <w:r w:rsidR="00326FB8" w:rsidRPr="00F86D8B">
        <w:rPr>
          <w:rFonts w:ascii="Segoe UI Semilight"/>
          <w:sz w:val="28"/>
        </w:rPr>
        <w:t xml:space="preserve">November </w:t>
      </w:r>
      <w:r w:rsidR="00CD13F9" w:rsidRPr="00F86D8B">
        <w:rPr>
          <w:rFonts w:ascii="Segoe UI Semilight"/>
          <w:sz w:val="28"/>
        </w:rPr>
        <w:t>20</w:t>
      </w:r>
      <w:r w:rsidR="00E00DC7">
        <w:rPr>
          <w:rFonts w:ascii="Segoe UI Semilight"/>
          <w:sz w:val="28"/>
        </w:rPr>
        <w:t xml:space="preserve">22 </w:t>
      </w:r>
    </w:p>
    <w:p w14:paraId="0BC2DF00" w14:textId="77777777" w:rsidR="00557DB0" w:rsidRDefault="00557DB0" w:rsidP="00557DB0">
      <w:pPr>
        <w:pStyle w:val="BodyText"/>
        <w:spacing w:before="120" w:after="120"/>
        <w:ind w:left="652"/>
        <w:rPr>
          <w:i/>
        </w:rPr>
      </w:pPr>
      <w:r>
        <w:rPr>
          <w:i/>
        </w:rPr>
        <w:t xml:space="preserve">The government is developing a new </w:t>
      </w:r>
      <w:hyperlink r:id="rId12" w:history="1">
        <w:r>
          <w:rPr>
            <w:rStyle w:val="Hyperlink"/>
            <w:i/>
          </w:rPr>
          <w:t>National Strategy to Achieve Gender Equality</w:t>
        </w:r>
      </w:hyperlink>
      <w:r>
        <w:rPr>
          <w:i/>
        </w:rPr>
        <w:t xml:space="preserve">. The National Strategy will guide whole of community action to help make Australia one of the best countries in the world for equality between women and men. </w:t>
      </w:r>
    </w:p>
    <w:p w14:paraId="4DF1C503" w14:textId="77777777" w:rsidR="00557DB0" w:rsidRDefault="00557DB0" w:rsidP="00557DB0">
      <w:pPr>
        <w:pStyle w:val="BodyText"/>
        <w:spacing w:before="120" w:after="120"/>
        <w:ind w:left="652"/>
        <w:rPr>
          <w:i/>
        </w:rPr>
      </w:pPr>
      <w:r>
        <w:rPr>
          <w:i/>
        </w:rPr>
        <w:t xml:space="preserve">Consultation with diverse stakeholders is key to developing a strategy that speaks to the experiences and ambitions of women and girls around Australia. The first phase of consultation took place in late 2022 and summaries of these discussions </w:t>
      </w:r>
      <w:proofErr w:type="gramStart"/>
      <w:r>
        <w:rPr>
          <w:i/>
        </w:rPr>
        <w:t>are shared</w:t>
      </w:r>
      <w:proofErr w:type="gramEnd"/>
      <w:r>
        <w:rPr>
          <w:i/>
        </w:rPr>
        <w:t xml:space="preserve"> to support further consultation and input into the development of the National Strategy.</w:t>
      </w:r>
    </w:p>
    <w:p w14:paraId="4A5FFAFE" w14:textId="2BA27575" w:rsidR="00EB210A" w:rsidRPr="00557DB0" w:rsidRDefault="00557DB0" w:rsidP="00557DB0">
      <w:pPr>
        <w:ind w:left="652"/>
      </w:pPr>
      <w:r>
        <w:rPr>
          <w:i/>
        </w:rPr>
        <w:t>This note summarises a consultation meeting held on 22 November focused on employment (skills and training), which included represen</w:t>
      </w:r>
      <w:r w:rsidRPr="00557DB0">
        <w:rPr>
          <w:i/>
        </w:rPr>
        <w:t>tatives from industry, academia, non-government organisations, and community service organisations.</w:t>
      </w:r>
      <w:r>
        <w:rPr>
          <w:i/>
        </w:rPr>
        <w:t xml:space="preserve"> The consulta</w:t>
      </w:r>
      <w:r w:rsidR="00373E8C">
        <w:rPr>
          <w:i/>
        </w:rPr>
        <w:t xml:space="preserve">tion drew on a </w:t>
      </w:r>
      <w:hyperlink r:id="rId13" w:history="1">
        <w:r w:rsidR="00373E8C" w:rsidRPr="00373E8C">
          <w:rPr>
            <w:rStyle w:val="Hyperlink"/>
            <w:i/>
          </w:rPr>
          <w:t>discussion paper</w:t>
        </w:r>
      </w:hyperlink>
      <w:bookmarkStart w:id="1" w:name="_GoBack"/>
      <w:bookmarkEnd w:id="1"/>
      <w:r w:rsidR="00373E8C">
        <w:rPr>
          <w:i/>
        </w:rPr>
        <w:t xml:space="preserve"> </w:t>
      </w:r>
      <w:r>
        <w:rPr>
          <w:i/>
        </w:rPr>
        <w:t>prepared by the Office for Women. This summary note reflects the discussion amongst the participants. These are not the views of Department of the Prime Minister and Cabinet.</w:t>
      </w:r>
    </w:p>
    <w:p w14:paraId="5F2CC195" w14:textId="77777777" w:rsidR="00EB210A" w:rsidRPr="00811394" w:rsidRDefault="00EB210A" w:rsidP="00557DB0">
      <w:pPr>
        <w:pStyle w:val="Heading3"/>
        <w:spacing w:before="240"/>
        <w:ind w:left="652"/>
        <w:rPr>
          <w:rFonts w:cstheme="minorHAnsi"/>
          <w:szCs w:val="24"/>
        </w:rPr>
      </w:pPr>
      <w:r>
        <w:t xml:space="preserve">Summary of key points </w:t>
      </w:r>
      <w:r w:rsidRPr="003E0993">
        <w:t>raised by participants:</w:t>
      </w:r>
    </w:p>
    <w:p w14:paraId="44EF06A8" w14:textId="4D191BF2" w:rsidR="00EB210A" w:rsidRPr="00811394" w:rsidRDefault="00B64213" w:rsidP="00B64213">
      <w:pPr>
        <w:pStyle w:val="ListParagraph"/>
        <w:widowControl/>
        <w:numPr>
          <w:ilvl w:val="0"/>
          <w:numId w:val="43"/>
        </w:numPr>
        <w:autoSpaceDE/>
        <w:autoSpaceDN/>
        <w:spacing w:before="120" w:after="120"/>
        <w:ind w:left="1134" w:hanging="283"/>
        <w:rPr>
          <w:rFonts w:asciiTheme="minorHAnsi" w:hAnsiTheme="minorHAnsi" w:cstheme="minorHAnsi"/>
          <w:szCs w:val="24"/>
        </w:rPr>
      </w:pPr>
      <w:r>
        <w:rPr>
          <w:rFonts w:asciiTheme="minorHAnsi" w:hAnsiTheme="minorHAnsi" w:cstheme="minorHAnsi"/>
          <w:szCs w:val="24"/>
        </w:rPr>
        <w:t>T</w:t>
      </w:r>
      <w:r w:rsidR="00EB210A" w:rsidRPr="00811394">
        <w:rPr>
          <w:rFonts w:asciiTheme="minorHAnsi" w:hAnsiTheme="minorHAnsi" w:cstheme="minorHAnsi"/>
          <w:szCs w:val="24"/>
        </w:rPr>
        <w:t xml:space="preserve">he Government needs an increased understanding and appreciation for intersectionality, and </w:t>
      </w:r>
      <w:r w:rsidR="00EB210A">
        <w:rPr>
          <w:rFonts w:asciiTheme="minorHAnsi" w:hAnsiTheme="minorHAnsi" w:cstheme="minorHAnsi"/>
          <w:szCs w:val="24"/>
        </w:rPr>
        <w:t xml:space="preserve">the National Strategy must include </w:t>
      </w:r>
      <w:r w:rsidR="00EB210A" w:rsidRPr="00811394">
        <w:rPr>
          <w:rFonts w:asciiTheme="minorHAnsi" w:hAnsiTheme="minorHAnsi" w:cstheme="minorHAnsi"/>
          <w:szCs w:val="24"/>
        </w:rPr>
        <w:t xml:space="preserve">a genuine intersectional lens to </w:t>
      </w:r>
      <w:r w:rsidR="00EB210A">
        <w:rPr>
          <w:rFonts w:asciiTheme="minorHAnsi" w:hAnsiTheme="minorHAnsi" w:cstheme="minorHAnsi"/>
          <w:szCs w:val="24"/>
        </w:rPr>
        <w:t>articulate</w:t>
      </w:r>
      <w:r w:rsidR="00EB210A" w:rsidRPr="00811394">
        <w:rPr>
          <w:rFonts w:asciiTheme="minorHAnsi" w:hAnsiTheme="minorHAnsi" w:cstheme="minorHAnsi"/>
          <w:szCs w:val="24"/>
        </w:rPr>
        <w:t xml:space="preserve"> the true barriers to achieving gender equality. </w:t>
      </w:r>
    </w:p>
    <w:p w14:paraId="20DF2AD5" w14:textId="0A44E0D8" w:rsidR="00EB210A" w:rsidRPr="00811394" w:rsidRDefault="00B64213" w:rsidP="00B64213">
      <w:pPr>
        <w:pStyle w:val="ListParagraph"/>
        <w:widowControl/>
        <w:numPr>
          <w:ilvl w:val="0"/>
          <w:numId w:val="43"/>
        </w:numPr>
        <w:autoSpaceDE/>
        <w:autoSpaceDN/>
        <w:spacing w:before="120" w:after="120"/>
        <w:ind w:left="1134" w:hanging="283"/>
        <w:rPr>
          <w:rFonts w:asciiTheme="minorHAnsi" w:hAnsiTheme="minorHAnsi" w:cstheme="minorHAnsi"/>
          <w:szCs w:val="24"/>
        </w:rPr>
      </w:pPr>
      <w:r>
        <w:rPr>
          <w:rFonts w:asciiTheme="minorHAnsi" w:hAnsiTheme="minorHAnsi" w:cstheme="minorHAnsi"/>
          <w:szCs w:val="24"/>
        </w:rPr>
        <w:t>T</w:t>
      </w:r>
      <w:r w:rsidR="00EB210A" w:rsidRPr="00811394">
        <w:rPr>
          <w:rFonts w:asciiTheme="minorHAnsi" w:hAnsiTheme="minorHAnsi" w:cstheme="minorHAnsi"/>
          <w:szCs w:val="24"/>
        </w:rPr>
        <w:t xml:space="preserve">here </w:t>
      </w:r>
      <w:r w:rsidR="00EB210A">
        <w:rPr>
          <w:rFonts w:asciiTheme="minorHAnsi" w:hAnsiTheme="minorHAnsi" w:cstheme="minorHAnsi"/>
          <w:szCs w:val="24"/>
        </w:rPr>
        <w:t>is need</w:t>
      </w:r>
      <w:r w:rsidR="00EB210A" w:rsidRPr="00811394">
        <w:rPr>
          <w:rFonts w:asciiTheme="minorHAnsi" w:hAnsiTheme="minorHAnsi" w:cstheme="minorHAnsi"/>
          <w:szCs w:val="24"/>
        </w:rPr>
        <w:t xml:space="preserve"> for significant welfare system reforms.</w:t>
      </w:r>
    </w:p>
    <w:p w14:paraId="2C7AF204" w14:textId="63D1FBBC" w:rsidR="00EB210A" w:rsidRPr="00811394" w:rsidRDefault="00B64213" w:rsidP="00B64213">
      <w:pPr>
        <w:pStyle w:val="ListParagraph"/>
        <w:widowControl/>
        <w:numPr>
          <w:ilvl w:val="0"/>
          <w:numId w:val="43"/>
        </w:numPr>
        <w:autoSpaceDE/>
        <w:autoSpaceDN/>
        <w:spacing w:before="120" w:after="120"/>
        <w:ind w:left="1134" w:hanging="283"/>
        <w:rPr>
          <w:rFonts w:asciiTheme="minorHAnsi" w:hAnsiTheme="minorHAnsi" w:cstheme="minorHAnsi"/>
          <w:szCs w:val="24"/>
        </w:rPr>
      </w:pPr>
      <w:r>
        <w:rPr>
          <w:rFonts w:asciiTheme="minorHAnsi" w:hAnsiTheme="minorHAnsi" w:cstheme="minorHAnsi"/>
          <w:szCs w:val="24"/>
        </w:rPr>
        <w:t>W</w:t>
      </w:r>
      <w:r w:rsidR="00EB210A" w:rsidRPr="00811394">
        <w:rPr>
          <w:rFonts w:asciiTheme="minorHAnsi" w:hAnsiTheme="minorHAnsi" w:cstheme="minorHAnsi"/>
          <w:szCs w:val="24"/>
        </w:rPr>
        <w:t xml:space="preserve">omen are more disadvantaged in the Higher Education and VET system than men; they have a higher opportunity cost due to the burden of </w:t>
      </w:r>
      <w:r w:rsidR="00EB210A">
        <w:rPr>
          <w:rFonts w:asciiTheme="minorHAnsi" w:hAnsiTheme="minorHAnsi" w:cstheme="minorHAnsi"/>
          <w:szCs w:val="24"/>
        </w:rPr>
        <w:t xml:space="preserve">unpaid </w:t>
      </w:r>
      <w:r w:rsidR="00EB210A" w:rsidRPr="00811394">
        <w:rPr>
          <w:rFonts w:asciiTheme="minorHAnsi" w:hAnsiTheme="minorHAnsi" w:cstheme="minorHAnsi"/>
          <w:szCs w:val="24"/>
        </w:rPr>
        <w:t>care</w:t>
      </w:r>
      <w:r w:rsidR="00C27995">
        <w:rPr>
          <w:rFonts w:asciiTheme="minorHAnsi" w:hAnsiTheme="minorHAnsi" w:cstheme="minorHAnsi"/>
          <w:szCs w:val="24"/>
        </w:rPr>
        <w:t>,</w:t>
      </w:r>
      <w:r w:rsidR="00EB210A" w:rsidRPr="00811394">
        <w:rPr>
          <w:rFonts w:asciiTheme="minorHAnsi" w:hAnsiTheme="minorHAnsi" w:cstheme="minorHAnsi"/>
          <w:szCs w:val="24"/>
        </w:rPr>
        <w:t xml:space="preserve"> and traditional skill development </w:t>
      </w:r>
      <w:proofErr w:type="gramStart"/>
      <w:r w:rsidR="00EB210A" w:rsidRPr="00811394">
        <w:rPr>
          <w:rFonts w:asciiTheme="minorHAnsi" w:hAnsiTheme="minorHAnsi" w:cstheme="minorHAnsi"/>
          <w:szCs w:val="24"/>
        </w:rPr>
        <w:t>pathways</w:t>
      </w:r>
      <w:proofErr w:type="gramEnd"/>
      <w:r w:rsidR="00EB210A" w:rsidRPr="00811394">
        <w:rPr>
          <w:rFonts w:asciiTheme="minorHAnsi" w:hAnsiTheme="minorHAnsi" w:cstheme="minorHAnsi"/>
          <w:szCs w:val="24"/>
        </w:rPr>
        <w:t xml:space="preserve"> create further occupation and industry segregation.</w:t>
      </w:r>
    </w:p>
    <w:p w14:paraId="54B25CD4" w14:textId="1F3D00D1" w:rsidR="00EB210A" w:rsidRPr="00557DB0" w:rsidRDefault="00B64213" w:rsidP="00557DB0">
      <w:pPr>
        <w:pStyle w:val="ListParagraph"/>
        <w:widowControl/>
        <w:numPr>
          <w:ilvl w:val="0"/>
          <w:numId w:val="43"/>
        </w:numPr>
        <w:autoSpaceDE/>
        <w:autoSpaceDN/>
        <w:spacing w:before="120" w:after="120"/>
        <w:ind w:left="1134" w:hanging="283"/>
        <w:rPr>
          <w:rFonts w:asciiTheme="minorHAnsi" w:hAnsiTheme="minorHAnsi" w:cstheme="minorHAnsi"/>
          <w:szCs w:val="24"/>
        </w:rPr>
      </w:pPr>
      <w:r>
        <w:rPr>
          <w:rFonts w:asciiTheme="minorHAnsi" w:hAnsiTheme="minorHAnsi" w:cstheme="minorHAnsi"/>
          <w:szCs w:val="24"/>
        </w:rPr>
        <w:t>T</w:t>
      </w:r>
      <w:r w:rsidR="00EB210A" w:rsidRPr="00811394">
        <w:rPr>
          <w:rFonts w:asciiTheme="minorHAnsi" w:hAnsiTheme="minorHAnsi" w:cstheme="minorHAnsi"/>
          <w:szCs w:val="24"/>
        </w:rPr>
        <w:t>he Government must focus on cultural and structural change, not ‘fixing’ women to achieve gender equality.</w:t>
      </w:r>
      <w:r w:rsidR="000F6913">
        <w:tab/>
      </w:r>
    </w:p>
    <w:p w14:paraId="32935DFE" w14:textId="4148413F" w:rsidR="00E00DC7" w:rsidRDefault="00EB210A" w:rsidP="00557DB0">
      <w:pPr>
        <w:pStyle w:val="Heading3"/>
        <w:spacing w:before="240"/>
        <w:ind w:left="567"/>
      </w:pPr>
      <w:r>
        <w:t xml:space="preserve">Discussion at this roundtable focused on </w:t>
      </w:r>
      <w:r w:rsidR="000F6913">
        <w:t>four</w:t>
      </w:r>
      <w:r>
        <w:t xml:space="preserve"> questions</w:t>
      </w:r>
      <w:r w:rsidR="00476D34">
        <w:t>.</w:t>
      </w:r>
      <w:r>
        <w:t xml:space="preserve"> </w:t>
      </w:r>
    </w:p>
    <w:p w14:paraId="6ECEF2D2" w14:textId="77777777" w:rsidR="00EB210A" w:rsidRDefault="00EB210A" w:rsidP="00EB210A">
      <w:pPr>
        <w:ind w:left="567"/>
      </w:pPr>
    </w:p>
    <w:p w14:paraId="4BAF4F4F" w14:textId="7A65E872" w:rsidR="00E00DC7" w:rsidRPr="00E00DC7" w:rsidRDefault="00E00DC7" w:rsidP="00557DB0">
      <w:pPr>
        <w:pStyle w:val="Heading3"/>
        <w:ind w:left="567"/>
      </w:pPr>
      <w:r w:rsidRPr="00E00DC7">
        <w:t xml:space="preserve">What are the drivers of gender inequitable outcomes across Australia’s workforce? </w:t>
      </w:r>
    </w:p>
    <w:p w14:paraId="480AD04E" w14:textId="5F974DC1" w:rsidR="000C0451" w:rsidRDefault="00EB210A" w:rsidP="00EB210A">
      <w:pPr>
        <w:widowControl/>
        <w:autoSpaceDE/>
        <w:autoSpaceDN/>
        <w:spacing w:before="120" w:after="120"/>
        <w:ind w:left="567"/>
      </w:pPr>
      <w:r>
        <w:t>Many participants</w:t>
      </w:r>
      <w:r w:rsidR="000C0451">
        <w:t xml:space="preserve"> agreed that gender stereotypes and norms </w:t>
      </w:r>
      <w:r w:rsidR="002D7024">
        <w:t xml:space="preserve">drive </w:t>
      </w:r>
      <w:r w:rsidR="000C0451">
        <w:t xml:space="preserve">inequity in the workforce, noting that as a society, these stereotypes and norms influence what we value as success, how we structure the workplace and how we assign a money value to the workforce. </w:t>
      </w:r>
      <w:r>
        <w:t>Participants</w:t>
      </w:r>
      <w:r w:rsidR="002D7024">
        <w:t xml:space="preserve"> noted the importance of using a non-binary approach to understanding how society views gender. </w:t>
      </w:r>
    </w:p>
    <w:p w14:paraId="0212A8BA" w14:textId="658994A3" w:rsidR="00380C53" w:rsidRDefault="00380C53" w:rsidP="00EB210A">
      <w:pPr>
        <w:widowControl/>
        <w:autoSpaceDE/>
        <w:autoSpaceDN/>
        <w:spacing w:before="120" w:after="120"/>
        <w:ind w:left="567"/>
      </w:pPr>
      <w:r>
        <w:lastRenderedPageBreak/>
        <w:t xml:space="preserve">In the </w:t>
      </w:r>
      <w:r w:rsidR="00BD5A78">
        <w:t>science, technology, engineering and mathematics (</w:t>
      </w:r>
      <w:r>
        <w:t>STEM</w:t>
      </w:r>
      <w:r w:rsidR="00BD5A78">
        <w:t>)</w:t>
      </w:r>
      <w:r>
        <w:t xml:space="preserve"> sector, st</w:t>
      </w:r>
      <w:r w:rsidR="00BD5A78">
        <w:t>ructure, culture and role</w:t>
      </w:r>
      <w:r w:rsidR="00BD5A78">
        <w:noBreakHyphen/>
      </w:r>
      <w:r>
        <w:t xml:space="preserve">models drive continued gender inequality. </w:t>
      </w:r>
    </w:p>
    <w:p w14:paraId="5D007BC0" w14:textId="13645047" w:rsidR="000C0451" w:rsidRDefault="00903458" w:rsidP="00C26F9F">
      <w:pPr>
        <w:pStyle w:val="ListParagraph"/>
        <w:widowControl/>
        <w:numPr>
          <w:ilvl w:val="0"/>
          <w:numId w:val="44"/>
        </w:numPr>
        <w:autoSpaceDE/>
        <w:autoSpaceDN/>
        <w:spacing w:before="120" w:after="120"/>
        <w:ind w:left="1701" w:hanging="567"/>
      </w:pPr>
      <w:r>
        <w:t>G</w:t>
      </w:r>
      <w:r w:rsidR="00D92EAF">
        <w:t>rant and research programs with</w:t>
      </w:r>
      <w:r>
        <w:t>in the sector are</w:t>
      </w:r>
      <w:r w:rsidR="00380C53">
        <w:t xml:space="preserve"> set up to reward people who are already winning and does not </w:t>
      </w:r>
      <w:r w:rsidR="00AE2E16">
        <w:t>easily</w:t>
      </w:r>
      <w:r w:rsidR="00380C53">
        <w:t xml:space="preserve"> al</w:t>
      </w:r>
      <w:r w:rsidR="00BD5A78">
        <w:t>low for recognition of the new</w:t>
      </w:r>
      <w:r w:rsidR="00D92EAF">
        <w:t>.</w:t>
      </w:r>
    </w:p>
    <w:p w14:paraId="75DBD898" w14:textId="4D140BCF" w:rsidR="00380C53" w:rsidRDefault="00380C53" w:rsidP="00C26F9F">
      <w:pPr>
        <w:pStyle w:val="ListParagraph"/>
        <w:widowControl/>
        <w:numPr>
          <w:ilvl w:val="0"/>
          <w:numId w:val="44"/>
        </w:numPr>
        <w:autoSpaceDE/>
        <w:autoSpaceDN/>
        <w:spacing w:before="120" w:after="120"/>
        <w:ind w:left="1701" w:hanging="567"/>
      </w:pPr>
      <w:r>
        <w:t>In terms of culture, there is a promising</w:t>
      </w:r>
      <w:r w:rsidR="00C27995">
        <w:t xml:space="preserve"> call for action and desire for</w:t>
      </w:r>
      <w:r>
        <w:t xml:space="preserve"> change at both the top level of management and the entry level of workers, however the middle layer of management are those who feel most thre</w:t>
      </w:r>
      <w:r w:rsidR="00FB0954">
        <w:t>atened at making room for women</w:t>
      </w:r>
      <w:r w:rsidR="00D92EAF">
        <w:t>.</w:t>
      </w:r>
    </w:p>
    <w:p w14:paraId="66DDD1A2" w14:textId="29988529" w:rsidR="00380C53" w:rsidRDefault="00380C53" w:rsidP="00C26F9F">
      <w:pPr>
        <w:pStyle w:val="ListParagraph"/>
        <w:widowControl/>
        <w:numPr>
          <w:ilvl w:val="0"/>
          <w:numId w:val="44"/>
        </w:numPr>
        <w:autoSpaceDE/>
        <w:autoSpaceDN/>
        <w:spacing w:before="120" w:after="120"/>
        <w:ind w:left="1701" w:hanging="567"/>
      </w:pPr>
      <w:proofErr w:type="gramStart"/>
      <w:r>
        <w:t>As a result</w:t>
      </w:r>
      <w:proofErr w:type="gramEnd"/>
      <w:r>
        <w:t xml:space="preserve"> of the above, there are very few positive role models to support greater levels of women into these sectors.  </w:t>
      </w:r>
    </w:p>
    <w:p w14:paraId="4ABF0A52" w14:textId="63C39FA0" w:rsidR="00FE3AE1" w:rsidRDefault="0084522E" w:rsidP="00EB210A">
      <w:pPr>
        <w:widowControl/>
        <w:autoSpaceDE/>
        <w:autoSpaceDN/>
        <w:spacing w:before="120" w:after="120"/>
        <w:ind w:left="567"/>
      </w:pPr>
      <w:r>
        <w:t>Participants noted</w:t>
      </w:r>
      <w:r w:rsidR="008F4DE8">
        <w:t xml:space="preserve"> a </w:t>
      </w:r>
      <w:r w:rsidR="00380C53">
        <w:t xml:space="preserve">lack of </w:t>
      </w:r>
      <w:r w:rsidR="008F4DE8">
        <w:t xml:space="preserve">genuine </w:t>
      </w:r>
      <w:r w:rsidR="00380C53">
        <w:t xml:space="preserve">understanding and appreciation </w:t>
      </w:r>
      <w:r w:rsidR="00C27995">
        <w:t>for intersectionality, and called</w:t>
      </w:r>
      <w:r w:rsidR="00380C53">
        <w:t xml:space="preserve"> for a genuine intersection lens to understand the true barriers. </w:t>
      </w:r>
      <w:r w:rsidR="00EB210A">
        <w:t>This includes age.</w:t>
      </w:r>
    </w:p>
    <w:p w14:paraId="1FB0E137" w14:textId="276CF8B0" w:rsidR="00FB0954" w:rsidRDefault="00FB0954" w:rsidP="00EB210A">
      <w:pPr>
        <w:widowControl/>
        <w:autoSpaceDE/>
        <w:autoSpaceDN/>
        <w:spacing w:before="120" w:after="120"/>
        <w:ind w:left="567"/>
      </w:pPr>
      <w:r>
        <w:t>W</w:t>
      </w:r>
      <w:r w:rsidR="00903458">
        <w:t>omen with disability experience</w:t>
      </w:r>
      <w:r w:rsidR="001A3934">
        <w:t xml:space="preserve"> an additional culture of ‘low expectation’ of people with disability. </w:t>
      </w:r>
    </w:p>
    <w:p w14:paraId="196C2FD5" w14:textId="334A5718" w:rsidR="001A3934" w:rsidRDefault="001A3934" w:rsidP="00C26F9F">
      <w:pPr>
        <w:pStyle w:val="ListParagraph"/>
        <w:widowControl/>
        <w:numPr>
          <w:ilvl w:val="0"/>
          <w:numId w:val="44"/>
        </w:numPr>
        <w:autoSpaceDE/>
        <w:autoSpaceDN/>
        <w:spacing w:before="120" w:after="120"/>
        <w:ind w:left="1701" w:hanging="567"/>
      </w:pPr>
      <w:r>
        <w:t xml:space="preserve">This is compounded by additional physical, built environment and learning </w:t>
      </w:r>
      <w:proofErr w:type="gramStart"/>
      <w:r>
        <w:t>barrier</w:t>
      </w:r>
      <w:r w:rsidR="00FB0954">
        <w:t>s</w:t>
      </w:r>
      <w:r>
        <w:t xml:space="preserve"> which lead to direct</w:t>
      </w:r>
      <w:proofErr w:type="gramEnd"/>
      <w:r>
        <w:t xml:space="preserve"> and indirect discrimination on </w:t>
      </w:r>
      <w:r w:rsidR="00AE2E16">
        <w:t>top</w:t>
      </w:r>
      <w:r>
        <w:t xml:space="preserve"> of ongoing sex and gender discrimination - “that person has a disability, it’s going to be too hard”.</w:t>
      </w:r>
    </w:p>
    <w:p w14:paraId="70784B0F" w14:textId="7DD1152A" w:rsidR="001A3934" w:rsidRDefault="00FB0954" w:rsidP="00C26F9F">
      <w:pPr>
        <w:pStyle w:val="ListParagraph"/>
        <w:widowControl/>
        <w:numPr>
          <w:ilvl w:val="0"/>
          <w:numId w:val="44"/>
        </w:numPr>
        <w:autoSpaceDE/>
        <w:autoSpaceDN/>
        <w:spacing w:before="120" w:after="120"/>
        <w:ind w:left="1701" w:hanging="567"/>
      </w:pPr>
      <w:r>
        <w:t>T</w:t>
      </w:r>
      <w:r w:rsidR="001A3934">
        <w:t xml:space="preserve">he conversation around the </w:t>
      </w:r>
      <w:r>
        <w:t>National Disability Insurance Scheme</w:t>
      </w:r>
      <w:r w:rsidR="001A3934">
        <w:t xml:space="preserve"> does not cover the whole population of people with a disability, which need</w:t>
      </w:r>
      <w:r>
        <w:t xml:space="preserve">s to be recognised and </w:t>
      </w:r>
      <w:proofErr w:type="gramStart"/>
      <w:r>
        <w:t>understoo</w:t>
      </w:r>
      <w:r w:rsidR="001A3934">
        <w:t>d</w:t>
      </w:r>
      <w:proofErr w:type="gramEnd"/>
      <w:r w:rsidR="001A3934">
        <w:t>.</w:t>
      </w:r>
    </w:p>
    <w:p w14:paraId="6177DF43" w14:textId="25E8253D" w:rsidR="00380C53" w:rsidRDefault="00FB0954" w:rsidP="00EB210A">
      <w:pPr>
        <w:widowControl/>
        <w:autoSpaceDE/>
        <w:autoSpaceDN/>
        <w:spacing w:before="120" w:after="120"/>
        <w:ind w:left="567"/>
      </w:pPr>
      <w:r>
        <w:t>E</w:t>
      </w:r>
      <w:r w:rsidR="001A3934">
        <w:t xml:space="preserve">xisting cultural and structural barriers are often well </w:t>
      </w:r>
      <w:r w:rsidR="00AE2E16">
        <w:t>ingrained</w:t>
      </w:r>
      <w:r w:rsidR="001A3934">
        <w:t>, and have a historical lens.</w:t>
      </w:r>
      <w:r w:rsidR="00EB210A">
        <w:t xml:space="preserve"> It is important to understand that it is not that women </w:t>
      </w:r>
      <w:proofErr w:type="gramStart"/>
      <w:r w:rsidR="00EB210A">
        <w:t>don’t</w:t>
      </w:r>
      <w:proofErr w:type="gramEnd"/>
      <w:r w:rsidR="00EB210A">
        <w:t xml:space="preserve"> want to learn or work – the barriers discussed </w:t>
      </w:r>
      <w:r w:rsidR="00EB210A" w:rsidRPr="00D33923">
        <w:t>prevent them from gaining access to education and/or completing it.</w:t>
      </w:r>
    </w:p>
    <w:p w14:paraId="34394C59" w14:textId="31397C1B" w:rsidR="001A3934" w:rsidRDefault="001A3934" w:rsidP="00EB210A">
      <w:pPr>
        <w:widowControl/>
        <w:autoSpaceDE/>
        <w:autoSpaceDN/>
        <w:spacing w:before="120" w:after="120"/>
        <w:ind w:left="567"/>
      </w:pPr>
      <w:r>
        <w:t>The income support system is a key barrier for wome</w:t>
      </w:r>
      <w:r w:rsidR="002D7024">
        <w:t>n</w:t>
      </w:r>
      <w:r>
        <w:t xml:space="preserve"> with car</w:t>
      </w:r>
      <w:r w:rsidR="002D7024">
        <w:t>ing</w:t>
      </w:r>
      <w:r>
        <w:t xml:space="preserve"> responsibilities, and </w:t>
      </w:r>
      <w:proofErr w:type="gramStart"/>
      <w:r>
        <w:t>as a result</w:t>
      </w:r>
      <w:proofErr w:type="gramEnd"/>
      <w:r>
        <w:t xml:space="preserve"> of complexities in the system and </w:t>
      </w:r>
      <w:r w:rsidR="00AE2E16">
        <w:t>a</w:t>
      </w:r>
      <w:r>
        <w:t xml:space="preserve"> disharmony of what is i</w:t>
      </w:r>
      <w:r w:rsidR="00FB0954">
        <w:t xml:space="preserve">mplemented with what is needed. </w:t>
      </w:r>
      <w:r>
        <w:t>Polic</w:t>
      </w:r>
      <w:r w:rsidR="00FB0954">
        <w:t>i</w:t>
      </w:r>
      <w:r>
        <w:t xml:space="preserve">es are predominately not evidence-based, and when they are, we are </w:t>
      </w:r>
      <w:proofErr w:type="gramStart"/>
      <w:r>
        <w:t>mis</w:t>
      </w:r>
      <w:r w:rsidR="002D7024">
        <w:t>s</w:t>
      </w:r>
      <w:r>
        <w:t>ing out on</w:t>
      </w:r>
      <w:proofErr w:type="gramEnd"/>
      <w:r>
        <w:t xml:space="preserve"> the voices of those who experience it.</w:t>
      </w:r>
    </w:p>
    <w:p w14:paraId="41F03AC5" w14:textId="04D1B149" w:rsidR="00FE3AE1" w:rsidRDefault="00FE3AE1" w:rsidP="00EB210A">
      <w:pPr>
        <w:widowControl/>
        <w:autoSpaceDE/>
        <w:autoSpaceDN/>
        <w:spacing w:before="120" w:after="120"/>
        <w:ind w:left="567"/>
      </w:pPr>
      <w:r>
        <w:t xml:space="preserve">There </w:t>
      </w:r>
      <w:r w:rsidR="00AE317D">
        <w:t>are</w:t>
      </w:r>
      <w:r>
        <w:t xml:space="preserve"> increased complexities with ‘welfare to work’ transitions associated with social security payment compliance policies. These complexities often result in women just getting employment, whether it is secure or not, to ensure they are meeting </w:t>
      </w:r>
      <w:r w:rsidR="00C27995">
        <w:t xml:space="preserve">the </w:t>
      </w:r>
      <w:r>
        <w:t xml:space="preserve">compliance requirements </w:t>
      </w:r>
      <w:r w:rsidR="00AE2E16">
        <w:t>of</w:t>
      </w:r>
      <w:r>
        <w:t xml:space="preserve"> social security payments. </w:t>
      </w:r>
      <w:proofErr w:type="spellStart"/>
      <w:r w:rsidR="00E85C44">
        <w:t>ParentsNext</w:t>
      </w:r>
      <w:proofErr w:type="spellEnd"/>
      <w:r w:rsidR="00E85C44">
        <w:t xml:space="preserve"> </w:t>
      </w:r>
      <w:proofErr w:type="gramStart"/>
      <w:r w:rsidR="00E85C44">
        <w:t>was noted</w:t>
      </w:r>
      <w:proofErr w:type="gramEnd"/>
      <w:r w:rsidR="00E85C44">
        <w:t xml:space="preserve"> as an example of a program needing reform. </w:t>
      </w:r>
    </w:p>
    <w:p w14:paraId="69E26B82" w14:textId="60F7AC4B" w:rsidR="008F4DE8" w:rsidRDefault="00782C3C" w:rsidP="00EB210A">
      <w:pPr>
        <w:widowControl/>
        <w:autoSpaceDE/>
        <w:autoSpaceDN/>
        <w:spacing w:before="120" w:after="120"/>
        <w:ind w:left="567"/>
      </w:pPr>
      <w:r>
        <w:t xml:space="preserve">In the </w:t>
      </w:r>
      <w:r w:rsidR="00AE317D">
        <w:t>Vocational, Education and Training (</w:t>
      </w:r>
      <w:r>
        <w:t>VET</w:t>
      </w:r>
      <w:r w:rsidR="00AE317D">
        <w:t>)</w:t>
      </w:r>
      <w:r>
        <w:t xml:space="preserve"> space, existing skill development pathways created for m</w:t>
      </w:r>
      <w:r w:rsidR="00903458">
        <w:t>en and those created for women</w:t>
      </w:r>
      <w:r>
        <w:t xml:space="preserve"> do not join</w:t>
      </w:r>
      <w:r w:rsidR="008F4DE8">
        <w:t xml:space="preserve"> up which </w:t>
      </w:r>
      <w:r w:rsidR="00AE317D">
        <w:t>creates further gender</w:t>
      </w:r>
      <w:r>
        <w:t xml:space="preserve"> segregation.</w:t>
      </w:r>
      <w:r w:rsidR="00AE317D">
        <w:t xml:space="preserve"> </w:t>
      </w:r>
      <w:r w:rsidR="008F4DE8">
        <w:t xml:space="preserve">The VET workforce is also </w:t>
      </w:r>
      <w:r w:rsidR="002D7024">
        <w:t xml:space="preserve">a highly </w:t>
      </w:r>
      <w:r w:rsidR="008F4DE8">
        <w:t>gendered workforce</w:t>
      </w:r>
      <w:r w:rsidR="002D7024">
        <w:t xml:space="preserve">. </w:t>
      </w:r>
    </w:p>
    <w:p w14:paraId="0F5C6A5A" w14:textId="276309CC" w:rsidR="00FE3AE1" w:rsidRDefault="008F4DE8" w:rsidP="00EB210A">
      <w:pPr>
        <w:widowControl/>
        <w:autoSpaceDE/>
        <w:autoSpaceDN/>
        <w:spacing w:before="120" w:after="120"/>
        <w:ind w:left="567"/>
      </w:pPr>
      <w:r>
        <w:t xml:space="preserve">Policy structures work against breaking down the segregation in our VET system, for </w:t>
      </w:r>
      <w:proofErr w:type="gramStart"/>
      <w:r>
        <w:t>example</w:t>
      </w:r>
      <w:proofErr w:type="gramEnd"/>
      <w:r>
        <w:t xml:space="preserve"> there is greater capital investment given to ma</w:t>
      </w:r>
      <w:r w:rsidR="00FE3AE1">
        <w:t xml:space="preserve">le skilling pathways. In creating policy structures, we also do not measure for the lived experience of women in the VET system. </w:t>
      </w:r>
      <w:r w:rsidR="00EB210A">
        <w:t xml:space="preserve">Privatisation of the VET sector has damaged previously existing </w:t>
      </w:r>
      <w:proofErr w:type="gramStart"/>
      <w:r w:rsidR="00EB210A">
        <w:t>initiatives which</w:t>
      </w:r>
      <w:proofErr w:type="gramEnd"/>
      <w:r w:rsidR="00EB210A">
        <w:t xml:space="preserve"> aimed at improving access to education. </w:t>
      </w:r>
    </w:p>
    <w:p w14:paraId="2222EB3A" w14:textId="2DE5CE02" w:rsidR="00FE3AE1" w:rsidRDefault="00FE3AE1" w:rsidP="00EB210A">
      <w:pPr>
        <w:widowControl/>
        <w:autoSpaceDE/>
        <w:autoSpaceDN/>
        <w:spacing w:before="120" w:after="120"/>
        <w:ind w:left="567"/>
      </w:pPr>
      <w:r>
        <w:t xml:space="preserve">There is a higher ‘opportunity cost’ for women to learn, including care burden, mental health burden, and safety both in the home </w:t>
      </w:r>
      <w:r w:rsidR="00537462">
        <w:t>and</w:t>
      </w:r>
      <w:r>
        <w:t xml:space="preserve"> in the workplace. There is also disparity in the reasons given for not completing education, with men often providing the reason is due to other employment and women </w:t>
      </w:r>
      <w:proofErr w:type="gramStart"/>
      <w:r>
        <w:t>predominately quoting</w:t>
      </w:r>
      <w:proofErr w:type="gramEnd"/>
      <w:r>
        <w:t xml:space="preserve"> personal reasons</w:t>
      </w:r>
      <w:r w:rsidR="00FC386B">
        <w:t xml:space="preserve"> and caring responsibilities</w:t>
      </w:r>
      <w:r>
        <w:t xml:space="preserve">. </w:t>
      </w:r>
    </w:p>
    <w:p w14:paraId="4BDD3A07" w14:textId="35A62BF6" w:rsidR="009067A6" w:rsidRDefault="00EB210A" w:rsidP="00EB210A">
      <w:pPr>
        <w:widowControl/>
        <w:autoSpaceDE/>
        <w:autoSpaceDN/>
        <w:spacing w:before="120" w:after="120"/>
        <w:ind w:left="567"/>
      </w:pPr>
      <w:r>
        <w:t>S</w:t>
      </w:r>
      <w:r w:rsidR="009067A6">
        <w:t xml:space="preserve">uccessful pilot programs aiming at addressing </w:t>
      </w:r>
      <w:r w:rsidR="00AE2E16">
        <w:t>unequal</w:t>
      </w:r>
      <w:r w:rsidR="009067A6">
        <w:t xml:space="preserve"> </w:t>
      </w:r>
      <w:proofErr w:type="gramStart"/>
      <w:r w:rsidR="009067A6">
        <w:t>access which</w:t>
      </w:r>
      <w:proofErr w:type="gramEnd"/>
      <w:r w:rsidR="009067A6">
        <w:t xml:space="preserve"> have been successfully delivered, evaluated and reported, often receive insufficient funding to support full delivery. </w:t>
      </w:r>
      <w:r w:rsidR="00636E43">
        <w:t xml:space="preserve">Previously </w:t>
      </w:r>
      <w:r w:rsidR="009067A6">
        <w:t>greater opportunities for wome</w:t>
      </w:r>
      <w:r w:rsidR="00C27995">
        <w:t>n to take up training in</w:t>
      </w:r>
      <w:r w:rsidR="00636E43">
        <w:t xml:space="preserve"> male</w:t>
      </w:r>
      <w:r w:rsidR="00636E43">
        <w:noBreakHyphen/>
      </w:r>
      <w:r w:rsidR="009067A6">
        <w:t>dominated sector</w:t>
      </w:r>
      <w:r w:rsidR="00636E43">
        <w:t>s have been provided</w:t>
      </w:r>
      <w:r w:rsidR="009067A6">
        <w:t xml:space="preserve">, however </w:t>
      </w:r>
      <w:proofErr w:type="gramStart"/>
      <w:r w:rsidR="009067A6">
        <w:t>as a result</w:t>
      </w:r>
      <w:proofErr w:type="gramEnd"/>
      <w:r w:rsidR="009067A6">
        <w:t xml:space="preserve"> of underfunding, where these opportunities exist now, they are often small measures and only taken up by a small number. </w:t>
      </w:r>
    </w:p>
    <w:p w14:paraId="7BAA6C89" w14:textId="4E88EADE" w:rsidR="000A5CBC" w:rsidRPr="00557DB0" w:rsidRDefault="00365AC3" w:rsidP="00557DB0">
      <w:pPr>
        <w:widowControl/>
        <w:autoSpaceDE/>
        <w:autoSpaceDN/>
        <w:spacing w:before="120" w:after="120"/>
        <w:ind w:left="567"/>
      </w:pPr>
      <w:r w:rsidRPr="00D33923">
        <w:lastRenderedPageBreak/>
        <w:t>The increasing move toward digitisation across the workforce is compounding disadvantage in the labour system</w:t>
      </w:r>
      <w:r w:rsidR="00C27995">
        <w:t>,</w:t>
      </w:r>
      <w:r w:rsidRPr="00D33923">
        <w:t xml:space="preserve"> and regional disadvantage. </w:t>
      </w:r>
      <w:r w:rsidR="00636E43">
        <w:t>L</w:t>
      </w:r>
      <w:r w:rsidR="009067A6">
        <w:t>ocational disadvantage</w:t>
      </w:r>
      <w:r w:rsidR="00636E43">
        <w:t xml:space="preserve"> is a </w:t>
      </w:r>
      <w:r w:rsidR="00636E43" w:rsidRPr="00D33923">
        <w:t>driver of inequity</w:t>
      </w:r>
      <w:r w:rsidR="009067A6">
        <w:t xml:space="preserve"> for people who live in areas where there is already </w:t>
      </w:r>
      <w:r w:rsidR="00AE2E16">
        <w:t>unequal</w:t>
      </w:r>
      <w:r w:rsidR="009067A6">
        <w:t xml:space="preserve"> access to study and employment </w:t>
      </w:r>
      <w:r w:rsidR="00AE2E16">
        <w:t>opportunities</w:t>
      </w:r>
      <w:r w:rsidR="009067A6">
        <w:t xml:space="preserve"> </w:t>
      </w:r>
      <w:proofErr w:type="gramStart"/>
      <w:r w:rsidR="009067A6">
        <w:t>as a result</w:t>
      </w:r>
      <w:proofErr w:type="gramEnd"/>
      <w:r w:rsidR="009067A6">
        <w:t xml:space="preserve"> of where they live or grew up (i.e. regional, rural and remote). </w:t>
      </w:r>
    </w:p>
    <w:p w14:paraId="047D5594" w14:textId="7B335756" w:rsidR="00C20686" w:rsidRPr="00903458" w:rsidRDefault="00E00DC7" w:rsidP="00557DB0">
      <w:pPr>
        <w:pStyle w:val="Heading3"/>
        <w:spacing w:before="240"/>
        <w:ind w:left="567"/>
      </w:pPr>
      <w:r w:rsidRPr="00AE5D31">
        <w:t>What are the key barriers to lifting women’s participation and closing the gender pay gap?</w:t>
      </w:r>
    </w:p>
    <w:p w14:paraId="511FF394" w14:textId="5AE3CB91" w:rsidR="008163D5" w:rsidRDefault="00812313" w:rsidP="00EB210A">
      <w:pPr>
        <w:widowControl/>
        <w:autoSpaceDE/>
        <w:autoSpaceDN/>
        <w:spacing w:before="120" w:after="120"/>
        <w:ind w:left="567"/>
      </w:pPr>
      <w:r w:rsidRPr="00812313">
        <w:t xml:space="preserve">Inflexible work hours across multiple sectors negatively </w:t>
      </w:r>
      <w:proofErr w:type="gramStart"/>
      <w:r w:rsidRPr="00812313">
        <w:t>impacts on</w:t>
      </w:r>
      <w:proofErr w:type="gramEnd"/>
      <w:r w:rsidRPr="00812313">
        <w:t xml:space="preserve"> access and opportunity to participate, for example the construction industry has long and in</w:t>
      </w:r>
      <w:r w:rsidR="008163D5">
        <w:t>flexible work hours</w:t>
      </w:r>
      <w:r w:rsidR="00FC386B">
        <w:t xml:space="preserve"> (including expected Saturday work)</w:t>
      </w:r>
      <w:r w:rsidR="008163D5">
        <w:t xml:space="preserve">. </w:t>
      </w:r>
      <w:r w:rsidR="00365AC3">
        <w:t xml:space="preserve">The distinction in inequality for women in traditional </w:t>
      </w:r>
      <w:proofErr w:type="gramStart"/>
      <w:r w:rsidR="00365AC3">
        <w:t>blue collar</w:t>
      </w:r>
      <w:proofErr w:type="gramEnd"/>
      <w:r w:rsidR="00365AC3">
        <w:t xml:space="preserve"> w</w:t>
      </w:r>
      <w:r w:rsidR="00636E43">
        <w:t>ork versus white collar in male</w:t>
      </w:r>
      <w:r w:rsidR="00636E43">
        <w:noBreakHyphen/>
      </w:r>
      <w:r w:rsidR="00365AC3">
        <w:t xml:space="preserve">dominated industries is important to recognise. </w:t>
      </w:r>
    </w:p>
    <w:p w14:paraId="0DBF7000" w14:textId="46D20652" w:rsidR="00812313" w:rsidRDefault="008163D5" w:rsidP="00EB210A">
      <w:pPr>
        <w:widowControl/>
        <w:autoSpaceDE/>
        <w:autoSpaceDN/>
        <w:spacing w:before="120" w:after="120"/>
        <w:ind w:left="567"/>
      </w:pPr>
      <w:r>
        <w:t>There are a number of mal</w:t>
      </w:r>
      <w:r w:rsidR="0084522E">
        <w:t>e-dominated sectors with</w:t>
      </w:r>
      <w:r>
        <w:t xml:space="preserve"> highly adversarial</w:t>
      </w:r>
      <w:r w:rsidR="0084522E">
        <w:t xml:space="preserve"> cultures, with</w:t>
      </w:r>
      <w:r>
        <w:t xml:space="preserve"> gender </w:t>
      </w:r>
      <w:r w:rsidR="00AE2E16">
        <w:t>stereotypes</w:t>
      </w:r>
      <w:r>
        <w:t xml:space="preserve"> and gender norms ingrained. </w:t>
      </w:r>
    </w:p>
    <w:p w14:paraId="4E2C89EE" w14:textId="10572DED" w:rsidR="008163D5" w:rsidRDefault="008163D5" w:rsidP="0084522E">
      <w:pPr>
        <w:widowControl/>
        <w:autoSpaceDE/>
        <w:autoSpaceDN/>
        <w:spacing w:before="120" w:after="120"/>
        <w:ind w:left="567"/>
      </w:pPr>
      <w:r>
        <w:t>There is insufficient relevant data on the gendered impacts</w:t>
      </w:r>
      <w:r w:rsidR="00636E43">
        <w:t xml:space="preserve"> and</w:t>
      </w:r>
      <w:r>
        <w:t xml:space="preserve"> barriers to women’s participation. While there is some good ‘pockets’ of data available, t</w:t>
      </w:r>
      <w:r w:rsidR="00B52878">
        <w:t xml:space="preserve">hese are often narrow in scope and often inaccessible. </w:t>
      </w:r>
      <w:proofErr w:type="gramStart"/>
      <w:r w:rsidR="0084522E">
        <w:t>As a result</w:t>
      </w:r>
      <w:proofErr w:type="gramEnd"/>
      <w:r w:rsidR="0084522E">
        <w:t xml:space="preserve"> of insufficient data, existing and new solutions are not effective as they are not evidence based. </w:t>
      </w:r>
    </w:p>
    <w:p w14:paraId="07A62C61" w14:textId="19BC365A" w:rsidR="00B52878" w:rsidRDefault="00092E6F" w:rsidP="00C26F9F">
      <w:pPr>
        <w:pStyle w:val="ListParagraph"/>
        <w:widowControl/>
        <w:numPr>
          <w:ilvl w:val="0"/>
          <w:numId w:val="44"/>
        </w:numPr>
        <w:autoSpaceDE/>
        <w:autoSpaceDN/>
        <w:spacing w:before="120" w:after="120"/>
        <w:ind w:left="1701" w:hanging="567"/>
      </w:pPr>
      <w:r>
        <w:t>Thi</w:t>
      </w:r>
      <w:r w:rsidR="00636E43">
        <w:t>s is a result of male</w:t>
      </w:r>
      <w:r w:rsidR="00636E43">
        <w:noBreakHyphen/>
      </w:r>
      <w:r>
        <w:t xml:space="preserve">dominated industries holding the pen on what data </w:t>
      </w:r>
      <w:proofErr w:type="gramStart"/>
      <w:r>
        <w:t>is collected</w:t>
      </w:r>
      <w:proofErr w:type="gramEnd"/>
      <w:r>
        <w:t xml:space="preserve">, when it is collected and how. </w:t>
      </w:r>
      <w:r w:rsidR="0084522E">
        <w:t xml:space="preserve">Examples given were from STEM and medical research. </w:t>
      </w:r>
    </w:p>
    <w:p w14:paraId="45EC68FF" w14:textId="5C5154A7" w:rsidR="00092E6F" w:rsidRDefault="00B52878" w:rsidP="00C26F9F">
      <w:pPr>
        <w:pStyle w:val="ListParagraph"/>
        <w:widowControl/>
        <w:numPr>
          <w:ilvl w:val="0"/>
          <w:numId w:val="44"/>
        </w:numPr>
        <w:autoSpaceDE/>
        <w:autoSpaceDN/>
        <w:spacing w:before="120" w:after="120"/>
        <w:ind w:left="1701" w:hanging="567"/>
      </w:pPr>
      <w:r>
        <w:t xml:space="preserve">There is a lack of data on intersectionality and the compounding impacts on gender inequality, it is important that we collect this data at a disaggregated level.  </w:t>
      </w:r>
    </w:p>
    <w:p w14:paraId="0B2F26D0" w14:textId="5E477E62" w:rsidR="00B52878" w:rsidRDefault="00B52878" w:rsidP="00EB210A">
      <w:pPr>
        <w:widowControl/>
        <w:autoSpaceDE/>
        <w:autoSpaceDN/>
        <w:spacing w:before="120" w:after="120"/>
        <w:ind w:left="567"/>
      </w:pPr>
      <w:r>
        <w:t xml:space="preserve">Within existing employment policy, there is a ‘work first’ policy </w:t>
      </w:r>
      <w:proofErr w:type="gramStart"/>
      <w:r>
        <w:t>landscape which</w:t>
      </w:r>
      <w:proofErr w:type="gramEnd"/>
      <w:r>
        <w:t xml:space="preserve"> sees </w:t>
      </w:r>
      <w:r w:rsidR="00FF2581">
        <w:t>key performance indicators</w:t>
      </w:r>
      <w:r>
        <w:t xml:space="preserve"> driving contractual arrangements across employment services</w:t>
      </w:r>
      <w:r w:rsidR="003C7A9E">
        <w:t xml:space="preserve">. These contracting arrangements are a disincentive in setting people into a skill pathway. </w:t>
      </w:r>
    </w:p>
    <w:p w14:paraId="42DABDE5" w14:textId="1FB43D40" w:rsidR="003C7A9E" w:rsidRDefault="003C7A9E" w:rsidP="00EB210A">
      <w:pPr>
        <w:widowControl/>
        <w:autoSpaceDE/>
        <w:autoSpaceDN/>
        <w:spacing w:before="120" w:after="120"/>
        <w:ind w:left="567"/>
      </w:pPr>
      <w:r>
        <w:t xml:space="preserve">Bringing in the inequities associated with location, there </w:t>
      </w:r>
      <w:r w:rsidR="00FF2581">
        <w:t>is</w:t>
      </w:r>
      <w:r>
        <w:t xml:space="preserve"> often limited ability to access the education that </w:t>
      </w:r>
      <w:proofErr w:type="gramStart"/>
      <w:r>
        <w:t>is needed</w:t>
      </w:r>
      <w:proofErr w:type="gramEnd"/>
      <w:r>
        <w:t xml:space="preserve"> in the first place, at any or all of the three education layers – primary, secondary and higher education. When there are not enough teachers, no visible role models, or access to certain topics during schooling (i.e. STEM), a </w:t>
      </w:r>
      <w:r w:rsidR="00AE2E16">
        <w:t>person’s</w:t>
      </w:r>
      <w:r>
        <w:t xml:space="preserve"> learning begins to narrow and in turn career opportunities become out of reach. </w:t>
      </w:r>
    </w:p>
    <w:p w14:paraId="13229B91" w14:textId="6936D5D1" w:rsidR="003C7A9E" w:rsidRDefault="003C7A9E" w:rsidP="00EB210A">
      <w:pPr>
        <w:widowControl/>
        <w:autoSpaceDE/>
        <w:autoSpaceDN/>
        <w:spacing w:before="120" w:after="120"/>
        <w:ind w:left="567"/>
      </w:pPr>
      <w:r>
        <w:t>Funding models from</w:t>
      </w:r>
      <w:r w:rsidR="00FF2581">
        <w:t xml:space="preserve"> the G</w:t>
      </w:r>
      <w:r>
        <w:t xml:space="preserve">overnment (i.e. annualised funding) </w:t>
      </w:r>
      <w:proofErr w:type="gramStart"/>
      <w:r>
        <w:t>impacts on</w:t>
      </w:r>
      <w:proofErr w:type="gramEnd"/>
      <w:r>
        <w:t xml:space="preserve"> providers abilities to develop and deliver strong longer term </w:t>
      </w:r>
      <w:r w:rsidR="00AE2E16">
        <w:t>initiatives</w:t>
      </w:r>
      <w:r>
        <w:t>.</w:t>
      </w:r>
      <w:r w:rsidR="007077FE">
        <w:t xml:space="preserve"> </w:t>
      </w:r>
      <w:r w:rsidR="00E85C44">
        <w:t>Participants suggested the Government c</w:t>
      </w:r>
      <w:r w:rsidR="00FC386B">
        <w:t>onsider m</w:t>
      </w:r>
      <w:r w:rsidR="007077FE">
        <w:t>ov</w:t>
      </w:r>
      <w:r w:rsidR="00FC386B">
        <w:t>ing</w:t>
      </w:r>
      <w:r w:rsidR="007077FE">
        <w:t xml:space="preserve"> to </w:t>
      </w:r>
      <w:proofErr w:type="gramStart"/>
      <w:r w:rsidR="007077FE">
        <w:t>three year</w:t>
      </w:r>
      <w:proofErr w:type="gramEnd"/>
      <w:r w:rsidR="007077FE">
        <w:t xml:space="preserve"> funding arrangements, with annual reporting if accountability </w:t>
      </w:r>
      <w:r w:rsidR="00FC386B">
        <w:t xml:space="preserve">is </w:t>
      </w:r>
      <w:r w:rsidR="007077FE">
        <w:t xml:space="preserve">needed. </w:t>
      </w:r>
    </w:p>
    <w:p w14:paraId="75074C18" w14:textId="54C6DD46" w:rsidR="00CB65B2" w:rsidRDefault="003C7A9E" w:rsidP="00EB210A">
      <w:pPr>
        <w:widowControl/>
        <w:autoSpaceDE/>
        <w:autoSpaceDN/>
        <w:spacing w:before="120" w:after="120"/>
        <w:ind w:left="567"/>
      </w:pPr>
      <w:r>
        <w:t>Childcare</w:t>
      </w:r>
      <w:r w:rsidR="00E85C44">
        <w:t xml:space="preserve"> was raised</w:t>
      </w:r>
      <w:r>
        <w:t xml:space="preserve"> a key barrier to women’s participation in education and the workforce. Accessible childcare can make a difference for women who are studying or working part-time.</w:t>
      </w:r>
    </w:p>
    <w:p w14:paraId="792EE9A4" w14:textId="4BCC0B65" w:rsidR="00263FF9" w:rsidRPr="00557DB0" w:rsidRDefault="009A618F" w:rsidP="00557DB0">
      <w:pPr>
        <w:widowControl/>
        <w:autoSpaceDE/>
        <w:autoSpaceDN/>
        <w:spacing w:before="120" w:after="120"/>
        <w:ind w:left="567"/>
      </w:pPr>
      <w:r>
        <w:t>Despite international agreements and decades of research and advocacy in Australia</w:t>
      </w:r>
      <w:r w:rsidR="00CD658A">
        <w:t>,</w:t>
      </w:r>
      <w:r>
        <w:t xml:space="preserve"> since </w:t>
      </w:r>
      <w:r w:rsidR="00CD658A">
        <w:t xml:space="preserve">the abolishment of the </w:t>
      </w:r>
      <w:r>
        <w:t>Australian National Training Authority in 2005 and the National Vocational Equity Advisory Council in 2014, the VET system has been resistant to implementing meaningful changes around gender equality, and about the positioning of equity in general</w:t>
      </w:r>
      <w:r w:rsidR="00CD658A">
        <w:t>.</w:t>
      </w:r>
    </w:p>
    <w:p w14:paraId="3987D2D9" w14:textId="6A206E28" w:rsidR="00E00DC7" w:rsidRPr="00AE5D31" w:rsidRDefault="00E00DC7" w:rsidP="00557DB0">
      <w:pPr>
        <w:pStyle w:val="Heading3"/>
        <w:spacing w:before="240"/>
        <w:ind w:left="567"/>
      </w:pPr>
      <w:r w:rsidRPr="00AE5D31">
        <w:t xml:space="preserve">What are some concrete policy options that </w:t>
      </w:r>
      <w:proofErr w:type="gramStart"/>
      <w:r w:rsidRPr="00AE5D31">
        <w:t>should be considered</w:t>
      </w:r>
      <w:proofErr w:type="gramEnd"/>
      <w:r w:rsidRPr="00AE5D31">
        <w:t xml:space="preserve"> as part of this Strategy to achieve more gender equitable outcomes in Australia’s labour market?</w:t>
      </w:r>
      <w:r w:rsidRPr="000E348E">
        <w:t xml:space="preserve"> </w:t>
      </w:r>
    </w:p>
    <w:p w14:paraId="449B0A8F" w14:textId="42B51E3B" w:rsidR="00522C51" w:rsidRDefault="00D768F6" w:rsidP="0084522E">
      <w:pPr>
        <w:widowControl/>
        <w:autoSpaceDE/>
        <w:autoSpaceDN/>
        <w:spacing w:before="120" w:after="120"/>
        <w:ind w:left="567"/>
      </w:pPr>
      <w:r w:rsidRPr="00D768F6">
        <w:t xml:space="preserve">Utilise buying power of government to drive key reform through procurement arrangements. There is opportunity to </w:t>
      </w:r>
      <w:r>
        <w:t xml:space="preserve">leverage these arrangements to incorporate standards and improve culture and diversity within private sector organisations. </w:t>
      </w:r>
      <w:r w:rsidR="00EB210A">
        <w:t xml:space="preserve">There are state government examples of this. </w:t>
      </w:r>
    </w:p>
    <w:p w14:paraId="4EEC091A" w14:textId="6C71B6D4" w:rsidR="00ED0DF9" w:rsidRDefault="00FF2581" w:rsidP="0084522E">
      <w:pPr>
        <w:widowControl/>
        <w:autoSpaceDE/>
        <w:autoSpaceDN/>
        <w:spacing w:before="120" w:after="120"/>
        <w:ind w:left="567"/>
      </w:pPr>
      <w:r>
        <w:t>The Government should apply</w:t>
      </w:r>
      <w:r w:rsidR="00D768F6">
        <w:t xml:space="preserve"> a gender and intersectionality lens to </w:t>
      </w:r>
      <w:r w:rsidR="007077FE">
        <w:t xml:space="preserve">all </w:t>
      </w:r>
      <w:r w:rsidR="00D768F6">
        <w:t>policy formulation for em</w:t>
      </w:r>
      <w:r>
        <w:t>ployment/VET services; ensure</w:t>
      </w:r>
      <w:r w:rsidR="00D768F6">
        <w:t xml:space="preserve"> policy </w:t>
      </w:r>
      <w:proofErr w:type="gramStart"/>
      <w:r w:rsidR="00D768F6">
        <w:t>is guided</w:t>
      </w:r>
      <w:proofErr w:type="gramEnd"/>
      <w:r w:rsidR="00D768F6">
        <w:t xml:space="preserve"> by what the outcome needs t</w:t>
      </w:r>
      <w:r>
        <w:t>o be;</w:t>
      </w:r>
      <w:r w:rsidR="00D768F6">
        <w:t xml:space="preserve"> and </w:t>
      </w:r>
      <w:r>
        <w:t>ensure</w:t>
      </w:r>
      <w:r w:rsidR="00D768F6">
        <w:t xml:space="preserve"> greater </w:t>
      </w:r>
      <w:r w:rsidR="00D768F6">
        <w:lastRenderedPageBreak/>
        <w:t xml:space="preserve">transparency </w:t>
      </w:r>
      <w:r w:rsidR="00AE2E16">
        <w:t>throughout</w:t>
      </w:r>
      <w:r w:rsidR="00D768F6">
        <w:t xml:space="preserve"> development</w:t>
      </w:r>
      <w:r w:rsidR="00A152DC">
        <w:t xml:space="preserve">. </w:t>
      </w:r>
      <w:r w:rsidR="000E4FA7">
        <w:t xml:space="preserve">The Government should also apply a user experience lens across policy development. </w:t>
      </w:r>
    </w:p>
    <w:p w14:paraId="45EBA0C3" w14:textId="4A618015" w:rsidR="000E4FA7" w:rsidRDefault="000E4FA7" w:rsidP="000E4FA7">
      <w:pPr>
        <w:widowControl/>
        <w:autoSpaceDE/>
        <w:autoSpaceDN/>
        <w:spacing w:before="120" w:after="120"/>
        <w:ind w:left="567"/>
      </w:pPr>
      <w:r>
        <w:t>Participants suggested i</w:t>
      </w:r>
      <w:r w:rsidR="00506990">
        <w:t>ncluding</w:t>
      </w:r>
      <w:r w:rsidR="007077FE">
        <w:t xml:space="preserve"> targets and quotas in the </w:t>
      </w:r>
      <w:r w:rsidR="00FC386B">
        <w:t>N</w:t>
      </w:r>
      <w:r w:rsidR="007077FE">
        <w:t xml:space="preserve">ational </w:t>
      </w:r>
      <w:r w:rsidR="00FC386B">
        <w:t>S</w:t>
      </w:r>
      <w:r>
        <w:t>trategy, and learning</w:t>
      </w:r>
      <w:r w:rsidR="007077FE">
        <w:t xml:space="preserve"> from leading practice overseas. </w:t>
      </w:r>
      <w:r>
        <w:t>Stakeholders noted there is work underway to require larger businesses to set targets for gender equality, but acknowledged these will only apply to large employers and that there remains a need to enforce stronger quotas (i.e. through procurement)</w:t>
      </w:r>
    </w:p>
    <w:p w14:paraId="569121D0" w14:textId="4F87D6FC" w:rsidR="00D768F6" w:rsidRDefault="007724E3" w:rsidP="0084522E">
      <w:pPr>
        <w:widowControl/>
        <w:autoSpaceDE/>
        <w:autoSpaceDN/>
        <w:spacing w:before="120" w:after="120"/>
        <w:ind w:left="567"/>
      </w:pPr>
      <w:r>
        <w:t>Ther</w:t>
      </w:r>
      <w:r w:rsidR="00643DEC">
        <w:t xml:space="preserve">e is a need </w:t>
      </w:r>
      <w:proofErr w:type="gramStart"/>
      <w:r w:rsidR="00643DEC">
        <w:t>to not only focus</w:t>
      </w:r>
      <w:proofErr w:type="gramEnd"/>
      <w:r w:rsidR="00643DEC">
        <w:t xml:space="preserve"> on women in male-dominated industries, but also to focus on </w:t>
      </w:r>
      <w:r w:rsidR="007077FE">
        <w:t xml:space="preserve">(lack of) </w:t>
      </w:r>
      <w:r w:rsidR="00643DEC">
        <w:t xml:space="preserve">men in the female-dominated industries, i.e. childcare and the health sector. </w:t>
      </w:r>
    </w:p>
    <w:p w14:paraId="6DA186D1" w14:textId="41538BB7" w:rsidR="007077FE" w:rsidRDefault="00A152DC" w:rsidP="0084522E">
      <w:pPr>
        <w:widowControl/>
        <w:autoSpaceDE/>
        <w:autoSpaceDN/>
        <w:spacing w:before="120" w:after="120"/>
        <w:ind w:left="567"/>
      </w:pPr>
      <w:r>
        <w:t>Participants suggested r</w:t>
      </w:r>
      <w:r w:rsidR="007077FE">
        <w:t>eform</w:t>
      </w:r>
      <w:r>
        <w:t>ing</w:t>
      </w:r>
      <w:r w:rsidR="007077FE">
        <w:t xml:space="preserve"> the HEC</w:t>
      </w:r>
      <w:r w:rsidR="00FC386B">
        <w:t>S</w:t>
      </w:r>
      <w:r w:rsidR="007077FE">
        <w:t xml:space="preserve"> and VE</w:t>
      </w:r>
      <w:r>
        <w:t>T funding system and reintroducing</w:t>
      </w:r>
      <w:r w:rsidR="007077FE">
        <w:t xml:space="preserve"> scholarships for low</w:t>
      </w:r>
      <w:r w:rsidR="00FC386B">
        <w:t>-socioeconomic status</w:t>
      </w:r>
      <w:r w:rsidR="007077FE">
        <w:t xml:space="preserve"> women. </w:t>
      </w:r>
      <w:r>
        <w:t xml:space="preserve">Participants also noted </w:t>
      </w:r>
      <w:r w:rsidR="007164A8">
        <w:t xml:space="preserve">the Job Ready Package </w:t>
      </w:r>
      <w:proofErr w:type="gramStart"/>
      <w:r w:rsidR="007164A8">
        <w:t>may</w:t>
      </w:r>
      <w:proofErr w:type="gramEnd"/>
      <w:r w:rsidR="007164A8">
        <w:t xml:space="preserve"> </w:t>
      </w:r>
      <w:r w:rsidR="007077FE">
        <w:t xml:space="preserve">discourage learning and educational attainment among lower SES students. </w:t>
      </w:r>
    </w:p>
    <w:p w14:paraId="263E1B4A" w14:textId="0E1F5CB8" w:rsidR="00FC7DE8" w:rsidRPr="008575C9" w:rsidRDefault="000E4FA7" w:rsidP="000E4FA7">
      <w:pPr>
        <w:widowControl/>
        <w:autoSpaceDE/>
        <w:autoSpaceDN/>
        <w:spacing w:before="120" w:after="120"/>
        <w:ind w:left="567"/>
      </w:pPr>
      <w:r>
        <w:t xml:space="preserve">In relation to the Workplace Gender Equality Agency (WGEA), stakeholders noted </w:t>
      </w:r>
      <w:r w:rsidR="00DB3743">
        <w:t>WGEA</w:t>
      </w:r>
      <w:r w:rsidR="00522C51">
        <w:t xml:space="preserve"> should play a greater national role in monitoring implementation of private sector </w:t>
      </w:r>
      <w:r w:rsidR="00ED0DF9">
        <w:t xml:space="preserve">equity and diversity </w:t>
      </w:r>
      <w:r w:rsidR="00522C51">
        <w:t xml:space="preserve">strategies </w:t>
      </w:r>
      <w:r w:rsidR="00ED0DF9">
        <w:t>across Australia – this will encourage organisations to look at</w:t>
      </w:r>
      <w:r w:rsidR="00522C51">
        <w:t xml:space="preserve"> their</w:t>
      </w:r>
      <w:r w:rsidR="00ED0DF9">
        <w:t xml:space="preserve"> strategies in a mo</w:t>
      </w:r>
      <w:r w:rsidR="00DB3743">
        <w:t>re meaningful and holistic way.</w:t>
      </w:r>
      <w:r>
        <w:t xml:space="preserve"> </w:t>
      </w:r>
      <w:r w:rsidR="00522C51">
        <w:t xml:space="preserve">There were calls to expand the scope of data covered under WGEA’s annual reporting program to include data on people with disability in the workplace, among other factors. </w:t>
      </w:r>
    </w:p>
    <w:p w14:paraId="05BA0436" w14:textId="6913D37C" w:rsidR="00B5621A" w:rsidRDefault="00B5621A" w:rsidP="0084522E">
      <w:pPr>
        <w:widowControl/>
        <w:autoSpaceDE/>
        <w:autoSpaceDN/>
        <w:spacing w:before="120" w:after="120"/>
        <w:ind w:left="567"/>
      </w:pPr>
      <w:r>
        <w:t>T</w:t>
      </w:r>
      <w:r w:rsidRPr="00B5621A">
        <w:t>he VET/</w:t>
      </w:r>
      <w:r w:rsidR="00506990">
        <w:t>Adult and Community Education (</w:t>
      </w:r>
      <w:r w:rsidRPr="00B5621A">
        <w:t>ACE</w:t>
      </w:r>
      <w:r w:rsidR="00506990">
        <w:t>)</w:t>
      </w:r>
      <w:r w:rsidRPr="00B5621A">
        <w:t xml:space="preserve"> system is one that is subject to both federal and state/territory oversight. </w:t>
      </w:r>
      <w:r>
        <w:t>Stakeholders noted,</w:t>
      </w:r>
      <w:r w:rsidRPr="00B5621A">
        <w:t xml:space="preserve"> </w:t>
      </w:r>
      <w:r>
        <w:t>f</w:t>
      </w:r>
      <w:r w:rsidRPr="00B5621A">
        <w:t>or this reason, to ensure that the National Strategy is succe</w:t>
      </w:r>
      <w:r>
        <w:t>ssful and well implemented in this space</w:t>
      </w:r>
      <w:r w:rsidRPr="00B5621A">
        <w:t xml:space="preserve">, it is critical that the </w:t>
      </w:r>
      <w:r>
        <w:t>it</w:t>
      </w:r>
      <w:r w:rsidRPr="00B5621A">
        <w:t xml:space="preserve"> is agreed not only by the </w:t>
      </w:r>
      <w:r>
        <w:t>Commonwealth</w:t>
      </w:r>
      <w:r w:rsidRPr="00B5621A">
        <w:t xml:space="preserve"> Government but also all state/territory jurisdictions, and that any ensuring policies are resourced and  have ’teeth’ - accountability mechanisms</w:t>
      </w:r>
      <w:r>
        <w:t>.</w:t>
      </w:r>
    </w:p>
    <w:p w14:paraId="1A4672F9" w14:textId="38A7A4BF" w:rsidR="007D72AD" w:rsidRPr="0084522E" w:rsidRDefault="00087A97" w:rsidP="00557DB0">
      <w:pPr>
        <w:widowControl/>
        <w:autoSpaceDE/>
        <w:autoSpaceDN/>
        <w:spacing w:before="120" w:after="120"/>
        <w:ind w:left="567"/>
      </w:pPr>
      <w:r>
        <w:t>The Government s</w:t>
      </w:r>
      <w:r w:rsidR="000E4FA7">
        <w:t>hould consider lessons learned, in particular from t</w:t>
      </w:r>
      <w:r w:rsidR="00746D30" w:rsidRPr="00746D30">
        <w:t>he first National Women’</w:t>
      </w:r>
      <w:r w:rsidR="000E4FA7">
        <w:t xml:space="preserve">s Vocational Education Strategy. This Strategy </w:t>
      </w:r>
      <w:r w:rsidR="00746D30">
        <w:t>was contextualised, intersectional a</w:t>
      </w:r>
      <w:r w:rsidR="00746D30" w:rsidRPr="00746D30">
        <w:t xml:space="preserve">nd pro-active in its focus and considered measurements. It </w:t>
      </w:r>
      <w:proofErr w:type="gramStart"/>
      <w:r w:rsidR="00746D30" w:rsidRPr="00746D30">
        <w:t>was used</w:t>
      </w:r>
      <w:proofErr w:type="gramEnd"/>
      <w:r w:rsidR="00746D30" w:rsidRPr="00746D30">
        <w:t xml:space="preserve"> as 'blueprint’ to inform the development of National s</w:t>
      </w:r>
      <w:r w:rsidR="000E4FA7">
        <w:t xml:space="preserve">trategies for ‘equity groups’. </w:t>
      </w:r>
      <w:r w:rsidR="004A5741">
        <w:t>E</w:t>
      </w:r>
      <w:r w:rsidR="00746D30">
        <w:t xml:space="preserve">valuation and consultation of this </w:t>
      </w:r>
      <w:r w:rsidR="004A5741">
        <w:t>s</w:t>
      </w:r>
      <w:r w:rsidR="00746D30">
        <w:t>trategy experienced delays</w:t>
      </w:r>
      <w:r w:rsidR="00746D30" w:rsidRPr="00746D30">
        <w:t>,</w:t>
      </w:r>
      <w:r w:rsidR="00746D30">
        <w:t xml:space="preserve"> and</w:t>
      </w:r>
      <w:r w:rsidR="00746D30" w:rsidRPr="00746D30">
        <w:t xml:space="preserve"> a second national str</w:t>
      </w:r>
      <w:r w:rsidR="000E4FA7">
        <w:t xml:space="preserve">ategy </w:t>
      </w:r>
      <w:proofErr w:type="gramStart"/>
      <w:r w:rsidR="00746D30" w:rsidRPr="00746D30">
        <w:t>was launched</w:t>
      </w:r>
      <w:proofErr w:type="gramEnd"/>
      <w:r w:rsidR="00746D30" w:rsidRPr="00746D30">
        <w:t xml:space="preserve"> in 2004. </w:t>
      </w:r>
      <w:r w:rsidR="004A5741">
        <w:t>S</w:t>
      </w:r>
      <w:r w:rsidR="00161DCA">
        <w:t>takeholders noted</w:t>
      </w:r>
      <w:r w:rsidR="00746D30" w:rsidRPr="00746D30">
        <w:t xml:space="preserve"> it </w:t>
      </w:r>
      <w:proofErr w:type="gramStart"/>
      <w:r w:rsidR="00746D30" w:rsidRPr="00746D30">
        <w:t>was never implemented</w:t>
      </w:r>
      <w:proofErr w:type="gramEnd"/>
      <w:r w:rsidR="00746D30" w:rsidRPr="00746D30">
        <w:t>.  </w:t>
      </w:r>
    </w:p>
    <w:p w14:paraId="6073CE83" w14:textId="78AC52E0" w:rsidR="000F6913" w:rsidRDefault="000F6913" w:rsidP="00557DB0">
      <w:pPr>
        <w:pStyle w:val="Heading3"/>
        <w:spacing w:before="240"/>
        <w:ind w:left="567"/>
      </w:pPr>
      <w:r w:rsidRPr="00840B2E">
        <w:t xml:space="preserve">What will success look like and how can it </w:t>
      </w:r>
      <w:proofErr w:type="gramStart"/>
      <w:r w:rsidRPr="00840B2E">
        <w:t>be measured and evaluated</w:t>
      </w:r>
      <w:proofErr w:type="gramEnd"/>
      <w:r w:rsidRPr="00840B2E">
        <w:t>?</w:t>
      </w:r>
    </w:p>
    <w:p w14:paraId="717649CA" w14:textId="4D32F1F2" w:rsidR="003545FC" w:rsidRPr="000F6913" w:rsidRDefault="000F6913" w:rsidP="000F6913">
      <w:pPr>
        <w:widowControl/>
        <w:autoSpaceDE/>
        <w:autoSpaceDN/>
        <w:spacing w:before="120" w:after="120"/>
        <w:ind w:left="567"/>
      </w:pPr>
      <w:r w:rsidRPr="000F6913">
        <w:t xml:space="preserve">Participants </w:t>
      </w:r>
      <w:r>
        <w:t xml:space="preserve">agreed that ‘what success looks like’ </w:t>
      </w:r>
      <w:proofErr w:type="gramStart"/>
      <w:r>
        <w:t>had already been discussed</w:t>
      </w:r>
      <w:proofErr w:type="gramEnd"/>
      <w:r>
        <w:t xml:space="preserve"> throughout the </w:t>
      </w:r>
      <w:r w:rsidR="004749A4">
        <w:t>session</w:t>
      </w:r>
      <w:r>
        <w:t xml:space="preserve"> and</w:t>
      </w:r>
      <w:r w:rsidR="006B1A33">
        <w:t xml:space="preserve"> is</w:t>
      </w:r>
      <w:r>
        <w:t xml:space="preserve"> ref</w:t>
      </w:r>
      <w:r w:rsidR="004749A4">
        <w:t xml:space="preserve">lected across all points of the session </w:t>
      </w:r>
      <w:r>
        <w:t xml:space="preserve">summary notes. </w:t>
      </w:r>
    </w:p>
    <w:sectPr w:rsidR="003545FC" w:rsidRPr="000F6913" w:rsidSect="00557DB0">
      <w:headerReference w:type="default" r:id="rId14"/>
      <w:footerReference w:type="default" r:id="rId15"/>
      <w:pgSz w:w="11907" w:h="16840" w:code="9"/>
      <w:pgMar w:top="1281" w:right="1417" w:bottom="1418" w:left="482" w:header="0"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DBC77" w16cex:dateUtc="2022-11-26T23:37:00Z"/>
  <w16cex:commentExtensible w16cex:durableId="272DBD38" w16cex:dateUtc="2022-11-26T23:40:00Z"/>
  <w16cex:commentExtensible w16cex:durableId="272DBD8D" w16cex:dateUtc="2022-11-26T2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5D67B" w16cid:durableId="272DBC77"/>
  <w16cid:commentId w16cid:paraId="3E9DA53A" w16cid:durableId="272DBD38"/>
  <w16cid:commentId w16cid:paraId="5AC4E0E4" w16cid:durableId="272DBD8D"/>
  <w16cid:commentId w16cid:paraId="291A289F" w16cid:durableId="272DBC70"/>
  <w16cid:commentId w16cid:paraId="7CF7BBA8" w16cid:durableId="272DBC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15B6D" w14:textId="77777777" w:rsidR="00B91A49" w:rsidRDefault="00B91A49">
      <w:r>
        <w:separator/>
      </w:r>
    </w:p>
  </w:endnote>
  <w:endnote w:type="continuationSeparator" w:id="0">
    <w:p w14:paraId="1E137F9A" w14:textId="77777777" w:rsidR="00B91A49" w:rsidRDefault="00B9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Condensed">
    <w:altName w:val="Franklin Gothic Medium Cond"/>
    <w:charset w:val="00"/>
    <w:family w:val="swiss"/>
    <w:pitch w:val="variable"/>
    <w:sig w:usb0="00000001"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376387"/>
      <w:docPartObj>
        <w:docPartGallery w:val="Page Numbers (Bottom of Page)"/>
        <w:docPartUnique/>
      </w:docPartObj>
    </w:sdtPr>
    <w:sdtEndPr>
      <w:rPr>
        <w:noProof/>
      </w:rPr>
    </w:sdtEndPr>
    <w:sdtContent>
      <w:p w14:paraId="43ADEE4D" w14:textId="168CF827" w:rsidR="008F362D" w:rsidRDefault="008F362D">
        <w:pPr>
          <w:pStyle w:val="Footer"/>
          <w:jc w:val="right"/>
        </w:pPr>
        <w:r>
          <w:fldChar w:fldCharType="begin"/>
        </w:r>
        <w:r>
          <w:instrText xml:space="preserve"> PAGE   \* MERGEFORMAT </w:instrText>
        </w:r>
        <w:r>
          <w:fldChar w:fldCharType="separate"/>
        </w:r>
        <w:r w:rsidR="00992C9D">
          <w:rPr>
            <w:noProof/>
          </w:rPr>
          <w:t>1</w:t>
        </w:r>
        <w:r>
          <w:rPr>
            <w:noProof/>
          </w:rPr>
          <w:fldChar w:fldCharType="end"/>
        </w:r>
      </w:p>
    </w:sdtContent>
  </w:sdt>
  <w:p w14:paraId="029BCC1B" w14:textId="77777777" w:rsidR="008F362D" w:rsidRDefault="008F362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A5165" w14:textId="77777777" w:rsidR="00B91A49" w:rsidRDefault="00B91A49">
      <w:r>
        <w:separator/>
      </w:r>
    </w:p>
  </w:footnote>
  <w:footnote w:type="continuationSeparator" w:id="0">
    <w:p w14:paraId="42A70C62" w14:textId="77777777" w:rsidR="00B91A49" w:rsidRDefault="00B91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0F96" w14:textId="77777777" w:rsidR="008F362D" w:rsidRDefault="008F362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DDB"/>
    <w:multiLevelType w:val="hybridMultilevel"/>
    <w:tmpl w:val="97E0DCCA"/>
    <w:lvl w:ilvl="0" w:tplc="0C962EE4">
      <w:start w:val="1"/>
      <w:numFmt w:val="decimal"/>
      <w:lvlText w:val="%1."/>
      <w:lvlJc w:val="left"/>
      <w:pPr>
        <w:ind w:left="1746" w:hanging="360"/>
      </w:pPr>
      <w:rPr>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16949ED"/>
    <w:multiLevelType w:val="hybridMultilevel"/>
    <w:tmpl w:val="B2563C6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2" w15:restartNumberingAfterBreak="0">
    <w:nsid w:val="01B51DD2"/>
    <w:multiLevelType w:val="hybridMultilevel"/>
    <w:tmpl w:val="90DCE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5B81"/>
    <w:multiLevelType w:val="hybridMultilevel"/>
    <w:tmpl w:val="65643D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2CE4F49"/>
    <w:multiLevelType w:val="multilevel"/>
    <w:tmpl w:val="09A2F3A0"/>
    <w:lvl w:ilvl="0">
      <w:start w:val="1"/>
      <w:numFmt w:val="bullet"/>
      <w:pStyle w:val="Bullet"/>
      <w:lvlText w:val="•"/>
      <w:lvlJc w:val="left"/>
      <w:pPr>
        <w:tabs>
          <w:tab w:val="num" w:pos="567"/>
        </w:tabs>
        <w:ind w:left="567" w:hanging="567"/>
      </w:pPr>
      <w:rPr>
        <w:rFonts w:ascii="Times New Roman" w:hAnsi="Times New Roman" w:cs="Times New Roman"/>
        <w:b/>
        <w:color w:val="000000" w:themeColor="text1"/>
        <w:sz w:val="34"/>
        <w:szCs w:val="34"/>
      </w:rPr>
    </w:lvl>
    <w:lvl w:ilvl="1">
      <w:start w:val="1"/>
      <w:numFmt w:val="bullet"/>
      <w:pStyle w:val="Dash"/>
      <w:lvlText w:val="–"/>
      <w:lvlJc w:val="left"/>
      <w:pPr>
        <w:tabs>
          <w:tab w:val="num" w:pos="1134"/>
        </w:tabs>
        <w:ind w:left="1134" w:hanging="567"/>
      </w:pPr>
      <w:rPr>
        <w:rFonts w:ascii="Times New Roman" w:hAnsi="Times New Roman" w:cs="Times New Roman"/>
        <w:color w:val="000000" w:themeColor="text1"/>
      </w:rPr>
    </w:lvl>
    <w:lvl w:ilvl="2">
      <w:start w:val="1"/>
      <w:numFmt w:val="bullet"/>
      <w:pStyle w:val="DoubleDot"/>
      <w:lvlText w:val=""/>
      <w:lvlJc w:val="left"/>
      <w:pPr>
        <w:tabs>
          <w:tab w:val="num" w:pos="1701"/>
        </w:tabs>
        <w:ind w:left="1701" w:hanging="567"/>
      </w:pPr>
      <w:rPr>
        <w:rFonts w:ascii="Wingdings" w:hAnsi="Wingdings" w:hint="default"/>
        <w:color w:val="000000" w:themeColor="text1"/>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3254D02"/>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6" w15:restartNumberingAfterBreak="0">
    <w:nsid w:val="09122C7F"/>
    <w:multiLevelType w:val="hybridMultilevel"/>
    <w:tmpl w:val="A3407030"/>
    <w:lvl w:ilvl="0" w:tplc="67082E4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2276EF"/>
    <w:multiLevelType w:val="hybridMultilevel"/>
    <w:tmpl w:val="070CB00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24357A"/>
    <w:multiLevelType w:val="hybridMultilevel"/>
    <w:tmpl w:val="75B8965E"/>
    <w:lvl w:ilvl="0" w:tplc="0C090001">
      <w:start w:val="1"/>
      <w:numFmt w:val="bullet"/>
      <w:lvlText w:val=""/>
      <w:lvlJc w:val="left"/>
      <w:pPr>
        <w:ind w:left="764" w:hanging="360"/>
      </w:pPr>
      <w:rPr>
        <w:rFonts w:ascii="Symbol" w:hAnsi="Symbo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9" w15:restartNumberingAfterBreak="0">
    <w:nsid w:val="0D6D53BD"/>
    <w:multiLevelType w:val="hybridMultilevel"/>
    <w:tmpl w:val="D540A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E23801"/>
    <w:multiLevelType w:val="hybridMultilevel"/>
    <w:tmpl w:val="9A38E270"/>
    <w:lvl w:ilvl="0" w:tplc="0C962EE4">
      <w:start w:val="1"/>
      <w:numFmt w:val="decimal"/>
      <w:lvlText w:val="%1."/>
      <w:lvlJc w:val="left"/>
      <w:pPr>
        <w:ind w:left="1179"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DC39A3"/>
    <w:multiLevelType w:val="hybridMultilevel"/>
    <w:tmpl w:val="B1CE9D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B11B4D"/>
    <w:multiLevelType w:val="hybridMultilevel"/>
    <w:tmpl w:val="4164FA2E"/>
    <w:lvl w:ilvl="0" w:tplc="500EAAAA">
      <w:numFmt w:val="bullet"/>
      <w:lvlText w:val=""/>
      <w:lvlJc w:val="left"/>
      <w:pPr>
        <w:ind w:left="878" w:hanging="363"/>
      </w:pPr>
      <w:rPr>
        <w:rFonts w:ascii="Symbol" w:eastAsia="Symbol" w:hAnsi="Symbol" w:cs="Symbol" w:hint="default"/>
        <w:w w:val="100"/>
        <w:sz w:val="18"/>
        <w:szCs w:val="18"/>
        <w:lang w:val="en-AU" w:eastAsia="en-US" w:bidi="ar-SA"/>
      </w:rPr>
    </w:lvl>
    <w:lvl w:ilvl="1" w:tplc="E2BCDAFA">
      <w:numFmt w:val="bullet"/>
      <w:lvlText w:val="•"/>
      <w:lvlJc w:val="left"/>
      <w:pPr>
        <w:ind w:left="1480" w:hanging="363"/>
      </w:pPr>
      <w:rPr>
        <w:rFonts w:hint="default"/>
        <w:lang w:val="en-AU" w:eastAsia="en-US" w:bidi="ar-SA"/>
      </w:rPr>
    </w:lvl>
    <w:lvl w:ilvl="2" w:tplc="264229FC">
      <w:numFmt w:val="bullet"/>
      <w:lvlText w:val="•"/>
      <w:lvlJc w:val="left"/>
      <w:pPr>
        <w:ind w:left="2080" w:hanging="363"/>
      </w:pPr>
      <w:rPr>
        <w:rFonts w:hint="default"/>
        <w:lang w:val="en-AU" w:eastAsia="en-US" w:bidi="ar-SA"/>
      </w:rPr>
    </w:lvl>
    <w:lvl w:ilvl="3" w:tplc="F6FCBCD2">
      <w:numFmt w:val="bullet"/>
      <w:lvlText w:val="•"/>
      <w:lvlJc w:val="left"/>
      <w:pPr>
        <w:ind w:left="2680" w:hanging="363"/>
      </w:pPr>
      <w:rPr>
        <w:rFonts w:hint="default"/>
        <w:lang w:val="en-AU" w:eastAsia="en-US" w:bidi="ar-SA"/>
      </w:rPr>
    </w:lvl>
    <w:lvl w:ilvl="4" w:tplc="593E3C6C">
      <w:numFmt w:val="bullet"/>
      <w:lvlText w:val="•"/>
      <w:lvlJc w:val="left"/>
      <w:pPr>
        <w:ind w:left="3281" w:hanging="363"/>
      </w:pPr>
      <w:rPr>
        <w:rFonts w:hint="default"/>
        <w:lang w:val="en-AU" w:eastAsia="en-US" w:bidi="ar-SA"/>
      </w:rPr>
    </w:lvl>
    <w:lvl w:ilvl="5" w:tplc="7D60458E">
      <w:numFmt w:val="bullet"/>
      <w:lvlText w:val="•"/>
      <w:lvlJc w:val="left"/>
      <w:pPr>
        <w:ind w:left="3881" w:hanging="363"/>
      </w:pPr>
      <w:rPr>
        <w:rFonts w:hint="default"/>
        <w:lang w:val="en-AU" w:eastAsia="en-US" w:bidi="ar-SA"/>
      </w:rPr>
    </w:lvl>
    <w:lvl w:ilvl="6" w:tplc="C6B46018">
      <w:numFmt w:val="bullet"/>
      <w:lvlText w:val="•"/>
      <w:lvlJc w:val="left"/>
      <w:pPr>
        <w:ind w:left="4481" w:hanging="363"/>
      </w:pPr>
      <w:rPr>
        <w:rFonts w:hint="default"/>
        <w:lang w:val="en-AU" w:eastAsia="en-US" w:bidi="ar-SA"/>
      </w:rPr>
    </w:lvl>
    <w:lvl w:ilvl="7" w:tplc="0D0A95B8">
      <w:numFmt w:val="bullet"/>
      <w:lvlText w:val="•"/>
      <w:lvlJc w:val="left"/>
      <w:pPr>
        <w:ind w:left="5082" w:hanging="363"/>
      </w:pPr>
      <w:rPr>
        <w:rFonts w:hint="default"/>
        <w:lang w:val="en-AU" w:eastAsia="en-US" w:bidi="ar-SA"/>
      </w:rPr>
    </w:lvl>
    <w:lvl w:ilvl="8" w:tplc="5BA8CF32">
      <w:numFmt w:val="bullet"/>
      <w:lvlText w:val="•"/>
      <w:lvlJc w:val="left"/>
      <w:pPr>
        <w:ind w:left="5682" w:hanging="363"/>
      </w:pPr>
      <w:rPr>
        <w:rFonts w:hint="default"/>
        <w:lang w:val="en-AU" w:eastAsia="en-US" w:bidi="ar-SA"/>
      </w:rPr>
    </w:lvl>
  </w:abstractNum>
  <w:abstractNum w:abstractNumId="13" w15:restartNumberingAfterBreak="0">
    <w:nsid w:val="11010CB6"/>
    <w:multiLevelType w:val="hybridMultilevel"/>
    <w:tmpl w:val="A99C3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4D01D89"/>
    <w:multiLevelType w:val="hybridMultilevel"/>
    <w:tmpl w:val="02CA4244"/>
    <w:lvl w:ilvl="0" w:tplc="755CAA7E">
      <w:start w:val="1"/>
      <w:numFmt w:val="decimal"/>
      <w:lvlText w:val="%1."/>
      <w:lvlJc w:val="left"/>
      <w:pPr>
        <w:ind w:left="720" w:hanging="360"/>
      </w:pPr>
      <w:rPr>
        <w:rFonts w:ascii="Calibri" w:hAnsi="Calibri" w:cs="Calibri" w:hint="default"/>
        <w:b w:val="0"/>
        <w:color w:val="auto"/>
      </w:rPr>
    </w:lvl>
    <w:lvl w:ilvl="1" w:tplc="08D07956">
      <w:start w:val="1"/>
      <w:numFmt w:val="lowerLetter"/>
      <w:lvlText w:val="%2)"/>
      <w:lvlJc w:val="left"/>
      <w:pPr>
        <w:ind w:left="1353" w:hanging="360"/>
      </w:pPr>
      <w:rPr>
        <w:rFonts w:ascii="Calibri" w:hAnsi="Calibri" w:cs="Calibri" w:hint="default"/>
        <w:b w:val="0"/>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453C92"/>
    <w:multiLevelType w:val="hybridMultilevel"/>
    <w:tmpl w:val="F2147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7F71B2C"/>
    <w:multiLevelType w:val="hybridMultilevel"/>
    <w:tmpl w:val="30A2388A"/>
    <w:lvl w:ilvl="0" w:tplc="BFF21F52">
      <w:start w:val="1"/>
      <w:numFmt w:val="decimal"/>
      <w:lvlText w:val="%1."/>
      <w:lvlJc w:val="left"/>
      <w:pPr>
        <w:ind w:left="720" w:hanging="360"/>
      </w:pPr>
    </w:lvl>
    <w:lvl w:ilvl="1" w:tplc="0E8EC4AA">
      <w:start w:val="1"/>
      <w:numFmt w:val="lowerLetter"/>
      <w:lvlText w:val="%2."/>
      <w:lvlJc w:val="left"/>
      <w:pPr>
        <w:ind w:left="1440" w:hanging="360"/>
      </w:pPr>
    </w:lvl>
    <w:lvl w:ilvl="2" w:tplc="39E4359A">
      <w:start w:val="1"/>
      <w:numFmt w:val="lowerRoman"/>
      <w:lvlText w:val="%3."/>
      <w:lvlJc w:val="right"/>
      <w:pPr>
        <w:ind w:left="2160" w:hanging="180"/>
      </w:pPr>
    </w:lvl>
    <w:lvl w:ilvl="3" w:tplc="CD642CB8" w:tentative="1">
      <w:start w:val="1"/>
      <w:numFmt w:val="decimal"/>
      <w:lvlText w:val="%4."/>
      <w:lvlJc w:val="left"/>
      <w:pPr>
        <w:ind w:left="2880" w:hanging="360"/>
      </w:pPr>
    </w:lvl>
    <w:lvl w:ilvl="4" w:tplc="0C12929A" w:tentative="1">
      <w:start w:val="1"/>
      <w:numFmt w:val="lowerLetter"/>
      <w:lvlText w:val="%5."/>
      <w:lvlJc w:val="left"/>
      <w:pPr>
        <w:ind w:left="3600" w:hanging="360"/>
      </w:pPr>
    </w:lvl>
    <w:lvl w:ilvl="5" w:tplc="C8DAFE82" w:tentative="1">
      <w:start w:val="1"/>
      <w:numFmt w:val="lowerRoman"/>
      <w:lvlText w:val="%6."/>
      <w:lvlJc w:val="right"/>
      <w:pPr>
        <w:ind w:left="4320" w:hanging="180"/>
      </w:pPr>
    </w:lvl>
    <w:lvl w:ilvl="6" w:tplc="6A06E53C" w:tentative="1">
      <w:start w:val="1"/>
      <w:numFmt w:val="decimal"/>
      <w:lvlText w:val="%7."/>
      <w:lvlJc w:val="left"/>
      <w:pPr>
        <w:ind w:left="5040" w:hanging="360"/>
      </w:pPr>
    </w:lvl>
    <w:lvl w:ilvl="7" w:tplc="C902F106" w:tentative="1">
      <w:start w:val="1"/>
      <w:numFmt w:val="lowerLetter"/>
      <w:lvlText w:val="%8."/>
      <w:lvlJc w:val="left"/>
      <w:pPr>
        <w:ind w:left="5760" w:hanging="360"/>
      </w:pPr>
    </w:lvl>
    <w:lvl w:ilvl="8" w:tplc="19E6ED0A" w:tentative="1">
      <w:start w:val="1"/>
      <w:numFmt w:val="lowerRoman"/>
      <w:lvlText w:val="%9."/>
      <w:lvlJc w:val="right"/>
      <w:pPr>
        <w:ind w:left="6480" w:hanging="180"/>
      </w:pPr>
    </w:lvl>
  </w:abstractNum>
  <w:abstractNum w:abstractNumId="17" w15:restartNumberingAfterBreak="0">
    <w:nsid w:val="19784597"/>
    <w:multiLevelType w:val="hybridMultilevel"/>
    <w:tmpl w:val="ADF62A6C"/>
    <w:lvl w:ilvl="0" w:tplc="BC6C0B20">
      <w:start w:val="1"/>
      <w:numFmt w:val="lowerLetter"/>
      <w:lvlText w:val="%1."/>
      <w:lvlJc w:val="left"/>
      <w:pPr>
        <w:ind w:left="1723" w:hanging="360"/>
      </w:pPr>
    </w:lvl>
    <w:lvl w:ilvl="1" w:tplc="2ADE0D5A" w:tentative="1">
      <w:start w:val="1"/>
      <w:numFmt w:val="lowerLetter"/>
      <w:lvlText w:val="%2."/>
      <w:lvlJc w:val="left"/>
      <w:pPr>
        <w:ind w:left="2443" w:hanging="360"/>
      </w:pPr>
    </w:lvl>
    <w:lvl w:ilvl="2" w:tplc="9E1C38B4" w:tentative="1">
      <w:start w:val="1"/>
      <w:numFmt w:val="lowerRoman"/>
      <w:lvlText w:val="%3."/>
      <w:lvlJc w:val="right"/>
      <w:pPr>
        <w:ind w:left="3163" w:hanging="180"/>
      </w:pPr>
    </w:lvl>
    <w:lvl w:ilvl="3" w:tplc="A8C4072E" w:tentative="1">
      <w:start w:val="1"/>
      <w:numFmt w:val="decimal"/>
      <w:lvlText w:val="%4."/>
      <w:lvlJc w:val="left"/>
      <w:pPr>
        <w:ind w:left="3883" w:hanging="360"/>
      </w:pPr>
    </w:lvl>
    <w:lvl w:ilvl="4" w:tplc="D33AF9C6" w:tentative="1">
      <w:start w:val="1"/>
      <w:numFmt w:val="lowerLetter"/>
      <w:lvlText w:val="%5."/>
      <w:lvlJc w:val="left"/>
      <w:pPr>
        <w:ind w:left="4603" w:hanging="360"/>
      </w:pPr>
    </w:lvl>
    <w:lvl w:ilvl="5" w:tplc="ABEAA500" w:tentative="1">
      <w:start w:val="1"/>
      <w:numFmt w:val="lowerRoman"/>
      <w:lvlText w:val="%6."/>
      <w:lvlJc w:val="right"/>
      <w:pPr>
        <w:ind w:left="5323" w:hanging="180"/>
      </w:pPr>
    </w:lvl>
    <w:lvl w:ilvl="6" w:tplc="7E16B302" w:tentative="1">
      <w:start w:val="1"/>
      <w:numFmt w:val="decimal"/>
      <w:lvlText w:val="%7."/>
      <w:lvlJc w:val="left"/>
      <w:pPr>
        <w:ind w:left="6043" w:hanging="360"/>
      </w:pPr>
    </w:lvl>
    <w:lvl w:ilvl="7" w:tplc="04A458DA" w:tentative="1">
      <w:start w:val="1"/>
      <w:numFmt w:val="lowerLetter"/>
      <w:lvlText w:val="%8."/>
      <w:lvlJc w:val="left"/>
      <w:pPr>
        <w:ind w:left="6763" w:hanging="360"/>
      </w:pPr>
    </w:lvl>
    <w:lvl w:ilvl="8" w:tplc="1150A0AE" w:tentative="1">
      <w:start w:val="1"/>
      <w:numFmt w:val="lowerRoman"/>
      <w:lvlText w:val="%9."/>
      <w:lvlJc w:val="right"/>
      <w:pPr>
        <w:ind w:left="7483" w:hanging="180"/>
      </w:pPr>
    </w:lvl>
  </w:abstractNum>
  <w:abstractNum w:abstractNumId="18" w15:restartNumberingAfterBreak="0">
    <w:nsid w:val="200877DB"/>
    <w:multiLevelType w:val="hybridMultilevel"/>
    <w:tmpl w:val="CB9C9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D010DF"/>
    <w:multiLevelType w:val="hybridMultilevel"/>
    <w:tmpl w:val="D992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E50BE2"/>
    <w:multiLevelType w:val="hybridMultilevel"/>
    <w:tmpl w:val="3AC89226"/>
    <w:lvl w:ilvl="0" w:tplc="0C962EE4">
      <w:start w:val="1"/>
      <w:numFmt w:val="decimal"/>
      <w:lvlText w:val="%1."/>
      <w:lvlJc w:val="left"/>
      <w:pPr>
        <w:ind w:left="1831" w:hanging="360"/>
      </w:pPr>
      <w:rPr>
        <w:b w:val="0"/>
      </w:r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21" w15:restartNumberingAfterBreak="0">
    <w:nsid w:val="27854A54"/>
    <w:multiLevelType w:val="hybridMultilevel"/>
    <w:tmpl w:val="94DC3E6A"/>
    <w:lvl w:ilvl="0" w:tplc="177076E2">
      <w:start w:val="1"/>
      <w:numFmt w:val="bullet"/>
      <w:pStyle w:val="BulletedList-Level1"/>
      <w:lvlText w:val=""/>
      <w:lvlJc w:val="left"/>
      <w:pPr>
        <w:ind w:left="3967" w:hanging="283"/>
      </w:pPr>
      <w:rPr>
        <w:rFonts w:ascii="Symbol" w:hAnsi="Symbol" w:hint="default"/>
      </w:rPr>
    </w:lvl>
    <w:lvl w:ilvl="1" w:tplc="4BB4D094">
      <w:start w:val="1"/>
      <w:numFmt w:val="bullet"/>
      <w:lvlText w:val="o"/>
      <w:lvlJc w:val="left"/>
      <w:pPr>
        <w:ind w:left="1558"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1841" w:hanging="283"/>
      </w:pPr>
      <w:rPr>
        <w:rFonts w:ascii="Wingdings" w:hAnsi="Wingdings" w:hint="default"/>
      </w:rPr>
    </w:lvl>
    <w:lvl w:ilvl="3" w:tplc="0C090001" w:tentative="1">
      <w:start w:val="1"/>
      <w:numFmt w:val="bullet"/>
      <w:lvlText w:val=""/>
      <w:lvlJc w:val="left"/>
      <w:pPr>
        <w:ind w:left="3587" w:hanging="360"/>
      </w:pPr>
      <w:rPr>
        <w:rFonts w:ascii="Symbol" w:hAnsi="Symbol" w:hint="default"/>
      </w:rPr>
    </w:lvl>
    <w:lvl w:ilvl="4" w:tplc="0C090003" w:tentative="1">
      <w:start w:val="1"/>
      <w:numFmt w:val="bullet"/>
      <w:lvlText w:val="o"/>
      <w:lvlJc w:val="left"/>
      <w:pPr>
        <w:ind w:left="4307" w:hanging="360"/>
      </w:pPr>
      <w:rPr>
        <w:rFonts w:ascii="Courier New" w:hAnsi="Courier New" w:cs="Courier New" w:hint="default"/>
      </w:rPr>
    </w:lvl>
    <w:lvl w:ilvl="5" w:tplc="0C090005" w:tentative="1">
      <w:start w:val="1"/>
      <w:numFmt w:val="bullet"/>
      <w:lvlText w:val=""/>
      <w:lvlJc w:val="left"/>
      <w:pPr>
        <w:ind w:left="5027" w:hanging="360"/>
      </w:pPr>
      <w:rPr>
        <w:rFonts w:ascii="Wingdings" w:hAnsi="Wingdings" w:hint="default"/>
      </w:rPr>
    </w:lvl>
    <w:lvl w:ilvl="6" w:tplc="0C090001" w:tentative="1">
      <w:start w:val="1"/>
      <w:numFmt w:val="bullet"/>
      <w:lvlText w:val=""/>
      <w:lvlJc w:val="left"/>
      <w:pPr>
        <w:ind w:left="5747" w:hanging="360"/>
      </w:pPr>
      <w:rPr>
        <w:rFonts w:ascii="Symbol" w:hAnsi="Symbol" w:hint="default"/>
      </w:rPr>
    </w:lvl>
    <w:lvl w:ilvl="7" w:tplc="0C090003" w:tentative="1">
      <w:start w:val="1"/>
      <w:numFmt w:val="bullet"/>
      <w:lvlText w:val="o"/>
      <w:lvlJc w:val="left"/>
      <w:pPr>
        <w:ind w:left="6467" w:hanging="360"/>
      </w:pPr>
      <w:rPr>
        <w:rFonts w:ascii="Courier New" w:hAnsi="Courier New" w:cs="Courier New" w:hint="default"/>
      </w:rPr>
    </w:lvl>
    <w:lvl w:ilvl="8" w:tplc="0C090005" w:tentative="1">
      <w:start w:val="1"/>
      <w:numFmt w:val="bullet"/>
      <w:lvlText w:val=""/>
      <w:lvlJc w:val="left"/>
      <w:pPr>
        <w:ind w:left="7187" w:hanging="360"/>
      </w:pPr>
      <w:rPr>
        <w:rFonts w:ascii="Wingdings" w:hAnsi="Wingdings" w:hint="default"/>
      </w:rPr>
    </w:lvl>
  </w:abstractNum>
  <w:abstractNum w:abstractNumId="22" w15:restartNumberingAfterBreak="0">
    <w:nsid w:val="280467C2"/>
    <w:multiLevelType w:val="hybridMultilevel"/>
    <w:tmpl w:val="8A6E0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6A4D90"/>
    <w:multiLevelType w:val="hybridMultilevel"/>
    <w:tmpl w:val="C9A8C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165C21"/>
    <w:multiLevelType w:val="hybridMultilevel"/>
    <w:tmpl w:val="5A3048AE"/>
    <w:lvl w:ilvl="0" w:tplc="0C962EE4">
      <w:start w:val="1"/>
      <w:numFmt w:val="decimal"/>
      <w:lvlText w:val="%1."/>
      <w:lvlJc w:val="left"/>
      <w:pPr>
        <w:ind w:left="1746" w:hanging="360"/>
      </w:pPr>
      <w:rPr>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34310411"/>
    <w:multiLevelType w:val="hybridMultilevel"/>
    <w:tmpl w:val="3AEE3506"/>
    <w:lvl w:ilvl="0" w:tplc="0C090001">
      <w:start w:val="1"/>
      <w:numFmt w:val="bullet"/>
      <w:lvlText w:val=""/>
      <w:lvlJc w:val="left"/>
      <w:pPr>
        <w:ind w:left="802" w:hanging="360"/>
      </w:pPr>
      <w:rPr>
        <w:rFonts w:ascii="Symbol" w:hAnsi="Symbol" w:hint="default"/>
      </w:rPr>
    </w:lvl>
    <w:lvl w:ilvl="1" w:tplc="0C090003" w:tentative="1">
      <w:start w:val="1"/>
      <w:numFmt w:val="bullet"/>
      <w:lvlText w:val="o"/>
      <w:lvlJc w:val="left"/>
      <w:pPr>
        <w:ind w:left="1522" w:hanging="360"/>
      </w:pPr>
      <w:rPr>
        <w:rFonts w:ascii="Courier New" w:hAnsi="Courier New" w:cs="Courier New"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26" w15:restartNumberingAfterBreak="0">
    <w:nsid w:val="36D13880"/>
    <w:multiLevelType w:val="hybridMultilevel"/>
    <w:tmpl w:val="E0AA9384"/>
    <w:lvl w:ilvl="0" w:tplc="0C090003">
      <w:start w:val="1"/>
      <w:numFmt w:val="bullet"/>
      <w:lvlText w:val="o"/>
      <w:lvlJc w:val="left"/>
      <w:pPr>
        <w:ind w:left="1286" w:hanging="283"/>
      </w:pPr>
      <w:rPr>
        <w:rFonts w:ascii="Courier New" w:hAnsi="Courier New" w:cs="Courier New" w:hint="default"/>
      </w:rPr>
    </w:lvl>
    <w:lvl w:ilvl="1" w:tplc="4BB4D094">
      <w:start w:val="1"/>
      <w:numFmt w:val="bullet"/>
      <w:lvlText w:val="o"/>
      <w:lvlJc w:val="left"/>
      <w:pPr>
        <w:ind w:left="-1123"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840" w:hanging="283"/>
      </w:pPr>
      <w:rPr>
        <w:rFonts w:ascii="Wingdings" w:hAnsi="Wingdings" w:hint="default"/>
      </w:rPr>
    </w:lvl>
    <w:lvl w:ilvl="3" w:tplc="0C090001" w:tentative="1">
      <w:start w:val="1"/>
      <w:numFmt w:val="bullet"/>
      <w:lvlText w:val=""/>
      <w:lvlJc w:val="left"/>
      <w:pPr>
        <w:ind w:left="906" w:hanging="360"/>
      </w:pPr>
      <w:rPr>
        <w:rFonts w:ascii="Symbol" w:hAnsi="Symbol" w:hint="default"/>
      </w:rPr>
    </w:lvl>
    <w:lvl w:ilvl="4" w:tplc="0C090003" w:tentative="1">
      <w:start w:val="1"/>
      <w:numFmt w:val="bullet"/>
      <w:lvlText w:val="o"/>
      <w:lvlJc w:val="left"/>
      <w:pPr>
        <w:ind w:left="1626" w:hanging="360"/>
      </w:pPr>
      <w:rPr>
        <w:rFonts w:ascii="Courier New" w:hAnsi="Courier New" w:cs="Courier New" w:hint="default"/>
      </w:rPr>
    </w:lvl>
    <w:lvl w:ilvl="5" w:tplc="0C090005" w:tentative="1">
      <w:start w:val="1"/>
      <w:numFmt w:val="bullet"/>
      <w:lvlText w:val=""/>
      <w:lvlJc w:val="left"/>
      <w:pPr>
        <w:ind w:left="2346" w:hanging="360"/>
      </w:pPr>
      <w:rPr>
        <w:rFonts w:ascii="Wingdings" w:hAnsi="Wingdings" w:hint="default"/>
      </w:rPr>
    </w:lvl>
    <w:lvl w:ilvl="6" w:tplc="0C090001" w:tentative="1">
      <w:start w:val="1"/>
      <w:numFmt w:val="bullet"/>
      <w:lvlText w:val=""/>
      <w:lvlJc w:val="left"/>
      <w:pPr>
        <w:ind w:left="3066" w:hanging="360"/>
      </w:pPr>
      <w:rPr>
        <w:rFonts w:ascii="Symbol" w:hAnsi="Symbol" w:hint="default"/>
      </w:rPr>
    </w:lvl>
    <w:lvl w:ilvl="7" w:tplc="0C090003" w:tentative="1">
      <w:start w:val="1"/>
      <w:numFmt w:val="bullet"/>
      <w:lvlText w:val="o"/>
      <w:lvlJc w:val="left"/>
      <w:pPr>
        <w:ind w:left="3786" w:hanging="360"/>
      </w:pPr>
      <w:rPr>
        <w:rFonts w:ascii="Courier New" w:hAnsi="Courier New" w:cs="Courier New" w:hint="default"/>
      </w:rPr>
    </w:lvl>
    <w:lvl w:ilvl="8" w:tplc="0C090005" w:tentative="1">
      <w:start w:val="1"/>
      <w:numFmt w:val="bullet"/>
      <w:lvlText w:val=""/>
      <w:lvlJc w:val="left"/>
      <w:pPr>
        <w:ind w:left="4506" w:hanging="360"/>
      </w:pPr>
      <w:rPr>
        <w:rFonts w:ascii="Wingdings" w:hAnsi="Wingdings" w:hint="default"/>
      </w:rPr>
    </w:lvl>
  </w:abstractNum>
  <w:abstractNum w:abstractNumId="27" w15:restartNumberingAfterBreak="0">
    <w:nsid w:val="3D4824CB"/>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8" w15:restartNumberingAfterBreak="0">
    <w:nsid w:val="41A932E9"/>
    <w:multiLevelType w:val="hybridMultilevel"/>
    <w:tmpl w:val="0F6E69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DB1AFD"/>
    <w:multiLevelType w:val="hybridMultilevel"/>
    <w:tmpl w:val="00FE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E379B5"/>
    <w:multiLevelType w:val="hybridMultilevel"/>
    <w:tmpl w:val="EA0A3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345AA7"/>
    <w:multiLevelType w:val="hybridMultilevel"/>
    <w:tmpl w:val="3BDA9880"/>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2" w15:restartNumberingAfterBreak="0">
    <w:nsid w:val="56C041AD"/>
    <w:multiLevelType w:val="hybridMultilevel"/>
    <w:tmpl w:val="A524C578"/>
    <w:lvl w:ilvl="0" w:tplc="0C962EE4">
      <w:start w:val="1"/>
      <w:numFmt w:val="decimal"/>
      <w:lvlText w:val="%1."/>
      <w:lvlJc w:val="left"/>
      <w:pPr>
        <w:ind w:left="1179"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7E441B"/>
    <w:multiLevelType w:val="hybridMultilevel"/>
    <w:tmpl w:val="1F10F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8504342"/>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5" w15:restartNumberingAfterBreak="0">
    <w:nsid w:val="60C77BCB"/>
    <w:multiLevelType w:val="hybridMultilevel"/>
    <w:tmpl w:val="F2FAEDC2"/>
    <w:lvl w:ilvl="0" w:tplc="0C962EE4">
      <w:start w:val="1"/>
      <w:numFmt w:val="decimal"/>
      <w:lvlText w:val="%1."/>
      <w:lvlJc w:val="left"/>
      <w:pPr>
        <w:ind w:left="1831" w:hanging="360"/>
      </w:pPr>
      <w:rPr>
        <w:b w:val="0"/>
      </w:r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36" w15:restartNumberingAfterBreak="0">
    <w:nsid w:val="60F5630A"/>
    <w:multiLevelType w:val="hybridMultilevel"/>
    <w:tmpl w:val="0518BA9A"/>
    <w:lvl w:ilvl="0" w:tplc="B024EABE">
      <w:start w:val="12"/>
      <w:numFmt w:val="bullet"/>
      <w:lvlText w:val="-"/>
      <w:lvlJc w:val="left"/>
      <w:pPr>
        <w:ind w:left="720" w:hanging="360"/>
      </w:pPr>
      <w:rPr>
        <w:rFonts w:ascii="Segoe UI" w:eastAsia="Segoe UI Semilight"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490B09"/>
    <w:multiLevelType w:val="hybridMultilevel"/>
    <w:tmpl w:val="13F28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5C2E76"/>
    <w:multiLevelType w:val="hybridMultilevel"/>
    <w:tmpl w:val="A072DB4C"/>
    <w:lvl w:ilvl="0" w:tplc="0C962EE4">
      <w:start w:val="1"/>
      <w:numFmt w:val="decimal"/>
      <w:lvlText w:val="%1."/>
      <w:lvlJc w:val="left"/>
      <w:pPr>
        <w:ind w:left="1179" w:hanging="360"/>
      </w:pPr>
      <w:rPr>
        <w:b w:val="0"/>
      </w:rPr>
    </w:lvl>
    <w:lvl w:ilvl="1" w:tplc="0C090017">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9" w15:restartNumberingAfterBreak="0">
    <w:nsid w:val="688C21D5"/>
    <w:multiLevelType w:val="hybridMultilevel"/>
    <w:tmpl w:val="DE0034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E4613B"/>
    <w:multiLevelType w:val="hybridMultilevel"/>
    <w:tmpl w:val="97F89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B34DE8"/>
    <w:multiLevelType w:val="hybridMultilevel"/>
    <w:tmpl w:val="C56A0214"/>
    <w:lvl w:ilvl="0" w:tplc="8CA4EF6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E841F4B"/>
    <w:multiLevelType w:val="multilevel"/>
    <w:tmpl w:val="670C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A64AAA"/>
    <w:multiLevelType w:val="hybridMultilevel"/>
    <w:tmpl w:val="7EA01F2C"/>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44" w15:restartNumberingAfterBreak="0">
    <w:nsid w:val="7BD32962"/>
    <w:multiLevelType w:val="hybridMultilevel"/>
    <w:tmpl w:val="8D8487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EF5501C"/>
    <w:multiLevelType w:val="hybridMultilevel"/>
    <w:tmpl w:val="1CEE3BBC"/>
    <w:lvl w:ilvl="0" w:tplc="F070B37E">
      <w:numFmt w:val="bullet"/>
      <w:lvlText w:val=""/>
      <w:lvlJc w:val="left"/>
      <w:pPr>
        <w:ind w:left="835" w:hanging="360"/>
      </w:pPr>
      <w:rPr>
        <w:rFonts w:ascii="Symbol" w:eastAsia="Symbol" w:hAnsi="Symbol" w:cs="Symbol" w:hint="default"/>
        <w:w w:val="100"/>
        <w:sz w:val="18"/>
        <w:szCs w:val="18"/>
        <w:lang w:val="en-AU" w:eastAsia="en-US" w:bidi="ar-SA"/>
      </w:rPr>
    </w:lvl>
    <w:lvl w:ilvl="1" w:tplc="5846E084">
      <w:numFmt w:val="bullet"/>
      <w:lvlText w:val="•"/>
      <w:lvlJc w:val="left"/>
      <w:pPr>
        <w:ind w:left="1444" w:hanging="360"/>
      </w:pPr>
      <w:rPr>
        <w:rFonts w:hint="default"/>
        <w:lang w:val="en-AU" w:eastAsia="en-US" w:bidi="ar-SA"/>
      </w:rPr>
    </w:lvl>
    <w:lvl w:ilvl="2" w:tplc="D3AE34B6">
      <w:numFmt w:val="bullet"/>
      <w:lvlText w:val="•"/>
      <w:lvlJc w:val="left"/>
      <w:pPr>
        <w:ind w:left="2048" w:hanging="360"/>
      </w:pPr>
      <w:rPr>
        <w:rFonts w:hint="default"/>
        <w:lang w:val="en-AU" w:eastAsia="en-US" w:bidi="ar-SA"/>
      </w:rPr>
    </w:lvl>
    <w:lvl w:ilvl="3" w:tplc="728C0368">
      <w:numFmt w:val="bullet"/>
      <w:lvlText w:val="•"/>
      <w:lvlJc w:val="left"/>
      <w:pPr>
        <w:ind w:left="2652" w:hanging="360"/>
      </w:pPr>
      <w:rPr>
        <w:rFonts w:hint="default"/>
        <w:lang w:val="en-AU" w:eastAsia="en-US" w:bidi="ar-SA"/>
      </w:rPr>
    </w:lvl>
    <w:lvl w:ilvl="4" w:tplc="2C02D602">
      <w:numFmt w:val="bullet"/>
      <w:lvlText w:val="•"/>
      <w:lvlJc w:val="left"/>
      <w:pPr>
        <w:ind w:left="3257" w:hanging="360"/>
      </w:pPr>
      <w:rPr>
        <w:rFonts w:hint="default"/>
        <w:lang w:val="en-AU" w:eastAsia="en-US" w:bidi="ar-SA"/>
      </w:rPr>
    </w:lvl>
    <w:lvl w:ilvl="5" w:tplc="8A823FC4">
      <w:numFmt w:val="bullet"/>
      <w:lvlText w:val="•"/>
      <w:lvlJc w:val="left"/>
      <w:pPr>
        <w:ind w:left="3861" w:hanging="360"/>
      </w:pPr>
      <w:rPr>
        <w:rFonts w:hint="default"/>
        <w:lang w:val="en-AU" w:eastAsia="en-US" w:bidi="ar-SA"/>
      </w:rPr>
    </w:lvl>
    <w:lvl w:ilvl="6" w:tplc="903CBE28">
      <w:numFmt w:val="bullet"/>
      <w:lvlText w:val="•"/>
      <w:lvlJc w:val="left"/>
      <w:pPr>
        <w:ind w:left="4465" w:hanging="360"/>
      </w:pPr>
      <w:rPr>
        <w:rFonts w:hint="default"/>
        <w:lang w:val="en-AU" w:eastAsia="en-US" w:bidi="ar-SA"/>
      </w:rPr>
    </w:lvl>
    <w:lvl w:ilvl="7" w:tplc="BD528318">
      <w:numFmt w:val="bullet"/>
      <w:lvlText w:val="•"/>
      <w:lvlJc w:val="left"/>
      <w:pPr>
        <w:ind w:left="5070" w:hanging="360"/>
      </w:pPr>
      <w:rPr>
        <w:rFonts w:hint="default"/>
        <w:lang w:val="en-AU" w:eastAsia="en-US" w:bidi="ar-SA"/>
      </w:rPr>
    </w:lvl>
    <w:lvl w:ilvl="8" w:tplc="B33816CE">
      <w:numFmt w:val="bullet"/>
      <w:lvlText w:val="•"/>
      <w:lvlJc w:val="left"/>
      <w:pPr>
        <w:ind w:left="5674" w:hanging="360"/>
      </w:pPr>
      <w:rPr>
        <w:rFonts w:hint="default"/>
        <w:lang w:val="en-AU" w:eastAsia="en-US" w:bidi="ar-SA"/>
      </w:rPr>
    </w:lvl>
  </w:abstractNum>
  <w:num w:numId="1">
    <w:abstractNumId w:val="45"/>
  </w:num>
  <w:num w:numId="2">
    <w:abstractNumId w:val="12"/>
  </w:num>
  <w:num w:numId="3">
    <w:abstractNumId w:val="40"/>
  </w:num>
  <w:num w:numId="4">
    <w:abstractNumId w:val="36"/>
  </w:num>
  <w:num w:numId="5">
    <w:abstractNumId w:val="39"/>
  </w:num>
  <w:num w:numId="6">
    <w:abstractNumId w:val="19"/>
  </w:num>
  <w:num w:numId="7">
    <w:abstractNumId w:val="29"/>
  </w:num>
  <w:num w:numId="8">
    <w:abstractNumId w:val="15"/>
  </w:num>
  <w:num w:numId="9">
    <w:abstractNumId w:val="18"/>
  </w:num>
  <w:num w:numId="10">
    <w:abstractNumId w:val="7"/>
  </w:num>
  <w:num w:numId="11">
    <w:abstractNumId w:val="40"/>
  </w:num>
  <w:num w:numId="12">
    <w:abstractNumId w:val="33"/>
  </w:num>
  <w:num w:numId="13">
    <w:abstractNumId w:val="21"/>
  </w:num>
  <w:num w:numId="14">
    <w:abstractNumId w:val="26"/>
  </w:num>
  <w:num w:numId="15">
    <w:abstractNumId w:val="39"/>
  </w:num>
  <w:num w:numId="16">
    <w:abstractNumId w:val="25"/>
  </w:num>
  <w:num w:numId="17">
    <w:abstractNumId w:val="23"/>
  </w:num>
  <w:num w:numId="18">
    <w:abstractNumId w:val="22"/>
  </w:num>
  <w:num w:numId="19">
    <w:abstractNumId w:val="9"/>
  </w:num>
  <w:num w:numId="20">
    <w:abstractNumId w:val="6"/>
  </w:num>
  <w:num w:numId="21">
    <w:abstractNumId w:val="11"/>
  </w:num>
  <w:num w:numId="22">
    <w:abstractNumId w:val="4"/>
  </w:num>
  <w:num w:numId="23">
    <w:abstractNumId w:val="42"/>
  </w:num>
  <w:num w:numId="24">
    <w:abstractNumId w:val="1"/>
  </w:num>
  <w:num w:numId="25">
    <w:abstractNumId w:val="38"/>
  </w:num>
  <w:num w:numId="26">
    <w:abstractNumId w:val="24"/>
  </w:num>
  <w:num w:numId="27">
    <w:abstractNumId w:val="43"/>
  </w:num>
  <w:num w:numId="28">
    <w:abstractNumId w:val="0"/>
  </w:num>
  <w:num w:numId="29">
    <w:abstractNumId w:val="35"/>
  </w:num>
  <w:num w:numId="30">
    <w:abstractNumId w:val="27"/>
  </w:num>
  <w:num w:numId="31">
    <w:abstractNumId w:val="5"/>
  </w:num>
  <w:num w:numId="32">
    <w:abstractNumId w:val="34"/>
  </w:num>
  <w:num w:numId="33">
    <w:abstractNumId w:val="20"/>
  </w:num>
  <w:num w:numId="34">
    <w:abstractNumId w:val="41"/>
  </w:num>
  <w:num w:numId="35">
    <w:abstractNumId w:val="32"/>
  </w:num>
  <w:num w:numId="36">
    <w:abstractNumId w:val="10"/>
  </w:num>
  <w:num w:numId="37">
    <w:abstractNumId w:val="37"/>
  </w:num>
  <w:num w:numId="38">
    <w:abstractNumId w:val="2"/>
  </w:num>
  <w:num w:numId="39">
    <w:abstractNumId w:val="31"/>
  </w:num>
  <w:num w:numId="40">
    <w:abstractNumId w:val="28"/>
  </w:num>
  <w:num w:numId="41">
    <w:abstractNumId w:val="14"/>
  </w:num>
  <w:num w:numId="42">
    <w:abstractNumId w:val="16"/>
  </w:num>
  <w:num w:numId="43">
    <w:abstractNumId w:val="17"/>
  </w:num>
  <w:num w:numId="44">
    <w:abstractNumId w:val="3"/>
  </w:num>
  <w:num w:numId="45">
    <w:abstractNumId w:val="44"/>
  </w:num>
  <w:num w:numId="46">
    <w:abstractNumId w:val="30"/>
  </w:num>
  <w:num w:numId="47">
    <w:abstractNumId w:val="13"/>
  </w:num>
  <w:num w:numId="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FC"/>
    <w:rsid w:val="00006769"/>
    <w:rsid w:val="000314D3"/>
    <w:rsid w:val="0007153C"/>
    <w:rsid w:val="00087A97"/>
    <w:rsid w:val="0009018B"/>
    <w:rsid w:val="00092E6F"/>
    <w:rsid w:val="000A5CBC"/>
    <w:rsid w:val="000C0451"/>
    <w:rsid w:val="000C0F93"/>
    <w:rsid w:val="000E4FA7"/>
    <w:rsid w:val="000F0212"/>
    <w:rsid w:val="000F4D19"/>
    <w:rsid w:val="000F58B0"/>
    <w:rsid w:val="000F5BA6"/>
    <w:rsid w:val="000F6913"/>
    <w:rsid w:val="00107306"/>
    <w:rsid w:val="0012141F"/>
    <w:rsid w:val="001325AE"/>
    <w:rsid w:val="00134B4B"/>
    <w:rsid w:val="00140C72"/>
    <w:rsid w:val="00155962"/>
    <w:rsid w:val="00161DCA"/>
    <w:rsid w:val="00166931"/>
    <w:rsid w:val="00177010"/>
    <w:rsid w:val="00181010"/>
    <w:rsid w:val="001A3934"/>
    <w:rsid w:val="001C15AF"/>
    <w:rsid w:val="001E37E3"/>
    <w:rsid w:val="001F3336"/>
    <w:rsid w:val="001F3C32"/>
    <w:rsid w:val="00224A81"/>
    <w:rsid w:val="00233803"/>
    <w:rsid w:val="00247861"/>
    <w:rsid w:val="00257A5C"/>
    <w:rsid w:val="00263FF9"/>
    <w:rsid w:val="002672F3"/>
    <w:rsid w:val="0027659A"/>
    <w:rsid w:val="00295C5C"/>
    <w:rsid w:val="002A3443"/>
    <w:rsid w:val="002A6665"/>
    <w:rsid w:val="002B24A6"/>
    <w:rsid w:val="002C14B7"/>
    <w:rsid w:val="002C413C"/>
    <w:rsid w:val="002C437C"/>
    <w:rsid w:val="002C6C5B"/>
    <w:rsid w:val="002D7024"/>
    <w:rsid w:val="00306501"/>
    <w:rsid w:val="0031206A"/>
    <w:rsid w:val="00326FB8"/>
    <w:rsid w:val="00332B28"/>
    <w:rsid w:val="00347FA0"/>
    <w:rsid w:val="0035355E"/>
    <w:rsid w:val="003545FC"/>
    <w:rsid w:val="00354D0D"/>
    <w:rsid w:val="003644D7"/>
    <w:rsid w:val="00365AC3"/>
    <w:rsid w:val="00370844"/>
    <w:rsid w:val="00373E8C"/>
    <w:rsid w:val="00380C53"/>
    <w:rsid w:val="003862C4"/>
    <w:rsid w:val="003A5B40"/>
    <w:rsid w:val="003A6CC2"/>
    <w:rsid w:val="003B6474"/>
    <w:rsid w:val="003B69FB"/>
    <w:rsid w:val="003C745A"/>
    <w:rsid w:val="003C7A9E"/>
    <w:rsid w:val="003D26EE"/>
    <w:rsid w:val="003D653F"/>
    <w:rsid w:val="003E15B7"/>
    <w:rsid w:val="003E7061"/>
    <w:rsid w:val="003F0A87"/>
    <w:rsid w:val="003F6365"/>
    <w:rsid w:val="003F688F"/>
    <w:rsid w:val="00405F17"/>
    <w:rsid w:val="00413E0A"/>
    <w:rsid w:val="004173EF"/>
    <w:rsid w:val="004362CF"/>
    <w:rsid w:val="00446B37"/>
    <w:rsid w:val="00446F07"/>
    <w:rsid w:val="00455667"/>
    <w:rsid w:val="00456187"/>
    <w:rsid w:val="004749A4"/>
    <w:rsid w:val="00476D34"/>
    <w:rsid w:val="004A124F"/>
    <w:rsid w:val="004A5741"/>
    <w:rsid w:val="004B3F94"/>
    <w:rsid w:val="004B43EF"/>
    <w:rsid w:val="004E4A3E"/>
    <w:rsid w:val="004E56B4"/>
    <w:rsid w:val="00506990"/>
    <w:rsid w:val="00506FC2"/>
    <w:rsid w:val="005208CE"/>
    <w:rsid w:val="0052241F"/>
    <w:rsid w:val="00522C51"/>
    <w:rsid w:val="00537462"/>
    <w:rsid w:val="00554630"/>
    <w:rsid w:val="00556D3F"/>
    <w:rsid w:val="00557491"/>
    <w:rsid w:val="00557DB0"/>
    <w:rsid w:val="0056638D"/>
    <w:rsid w:val="005673D3"/>
    <w:rsid w:val="00567505"/>
    <w:rsid w:val="00597CA3"/>
    <w:rsid w:val="005D21AC"/>
    <w:rsid w:val="005D63A0"/>
    <w:rsid w:val="005E0396"/>
    <w:rsid w:val="006051DA"/>
    <w:rsid w:val="00606B49"/>
    <w:rsid w:val="0062773E"/>
    <w:rsid w:val="00632D9E"/>
    <w:rsid w:val="00636E43"/>
    <w:rsid w:val="00643DEC"/>
    <w:rsid w:val="0065522B"/>
    <w:rsid w:val="00655D3B"/>
    <w:rsid w:val="006747B7"/>
    <w:rsid w:val="006861A3"/>
    <w:rsid w:val="006A3607"/>
    <w:rsid w:val="006A7F45"/>
    <w:rsid w:val="006B1A33"/>
    <w:rsid w:val="006C5936"/>
    <w:rsid w:val="006D105A"/>
    <w:rsid w:val="006D4E38"/>
    <w:rsid w:val="006D6DCC"/>
    <w:rsid w:val="006E261C"/>
    <w:rsid w:val="006E6C02"/>
    <w:rsid w:val="007077FE"/>
    <w:rsid w:val="007164A8"/>
    <w:rsid w:val="00722061"/>
    <w:rsid w:val="00746D30"/>
    <w:rsid w:val="00750E3A"/>
    <w:rsid w:val="00751055"/>
    <w:rsid w:val="007539E2"/>
    <w:rsid w:val="00754493"/>
    <w:rsid w:val="007614C0"/>
    <w:rsid w:val="007724E3"/>
    <w:rsid w:val="007772E0"/>
    <w:rsid w:val="007810D6"/>
    <w:rsid w:val="00782C3C"/>
    <w:rsid w:val="00783595"/>
    <w:rsid w:val="007953D0"/>
    <w:rsid w:val="007B3EA6"/>
    <w:rsid w:val="007B62DD"/>
    <w:rsid w:val="007C1B26"/>
    <w:rsid w:val="007C4E14"/>
    <w:rsid w:val="007D318C"/>
    <w:rsid w:val="007D72AD"/>
    <w:rsid w:val="007E07E4"/>
    <w:rsid w:val="007E0CDD"/>
    <w:rsid w:val="00812313"/>
    <w:rsid w:val="00815F81"/>
    <w:rsid w:val="008163D5"/>
    <w:rsid w:val="008176F4"/>
    <w:rsid w:val="00825335"/>
    <w:rsid w:val="00825ECF"/>
    <w:rsid w:val="00827523"/>
    <w:rsid w:val="00836C6F"/>
    <w:rsid w:val="00837216"/>
    <w:rsid w:val="00840DE2"/>
    <w:rsid w:val="008423C4"/>
    <w:rsid w:val="0084522E"/>
    <w:rsid w:val="008575C9"/>
    <w:rsid w:val="008843B2"/>
    <w:rsid w:val="0089194C"/>
    <w:rsid w:val="008961E9"/>
    <w:rsid w:val="008A41AB"/>
    <w:rsid w:val="008A5693"/>
    <w:rsid w:val="008B3737"/>
    <w:rsid w:val="008B6023"/>
    <w:rsid w:val="008E5F72"/>
    <w:rsid w:val="008E6D40"/>
    <w:rsid w:val="008E7DE4"/>
    <w:rsid w:val="008F362D"/>
    <w:rsid w:val="008F4DE8"/>
    <w:rsid w:val="008F5E76"/>
    <w:rsid w:val="00903458"/>
    <w:rsid w:val="009067A6"/>
    <w:rsid w:val="00911755"/>
    <w:rsid w:val="0092316B"/>
    <w:rsid w:val="00934F71"/>
    <w:rsid w:val="0094119C"/>
    <w:rsid w:val="009419E9"/>
    <w:rsid w:val="00943B20"/>
    <w:rsid w:val="0095634C"/>
    <w:rsid w:val="00962611"/>
    <w:rsid w:val="00971930"/>
    <w:rsid w:val="00972E42"/>
    <w:rsid w:val="00992C9D"/>
    <w:rsid w:val="009A2D23"/>
    <w:rsid w:val="009A618F"/>
    <w:rsid w:val="009A6F57"/>
    <w:rsid w:val="009B3A30"/>
    <w:rsid w:val="009B69A7"/>
    <w:rsid w:val="009D04F0"/>
    <w:rsid w:val="009D3EA6"/>
    <w:rsid w:val="009F3AA1"/>
    <w:rsid w:val="00A00005"/>
    <w:rsid w:val="00A03494"/>
    <w:rsid w:val="00A12449"/>
    <w:rsid w:val="00A152DC"/>
    <w:rsid w:val="00A2296C"/>
    <w:rsid w:val="00A30E33"/>
    <w:rsid w:val="00A32BEB"/>
    <w:rsid w:val="00A37DEA"/>
    <w:rsid w:val="00A40226"/>
    <w:rsid w:val="00A551FD"/>
    <w:rsid w:val="00A70D5A"/>
    <w:rsid w:val="00A7437E"/>
    <w:rsid w:val="00A9729B"/>
    <w:rsid w:val="00AB7529"/>
    <w:rsid w:val="00AC40AA"/>
    <w:rsid w:val="00AC473F"/>
    <w:rsid w:val="00AD14BB"/>
    <w:rsid w:val="00AE2E16"/>
    <w:rsid w:val="00AE317D"/>
    <w:rsid w:val="00AE6220"/>
    <w:rsid w:val="00B21962"/>
    <w:rsid w:val="00B52878"/>
    <w:rsid w:val="00B5621A"/>
    <w:rsid w:val="00B57734"/>
    <w:rsid w:val="00B610C1"/>
    <w:rsid w:val="00B6419D"/>
    <w:rsid w:val="00B64213"/>
    <w:rsid w:val="00B723D1"/>
    <w:rsid w:val="00B84B6B"/>
    <w:rsid w:val="00B91A49"/>
    <w:rsid w:val="00B91D4B"/>
    <w:rsid w:val="00B970C9"/>
    <w:rsid w:val="00BD5A78"/>
    <w:rsid w:val="00C04244"/>
    <w:rsid w:val="00C167DC"/>
    <w:rsid w:val="00C20686"/>
    <w:rsid w:val="00C22713"/>
    <w:rsid w:val="00C24060"/>
    <w:rsid w:val="00C2617F"/>
    <w:rsid w:val="00C26F9F"/>
    <w:rsid w:val="00C27995"/>
    <w:rsid w:val="00C41F74"/>
    <w:rsid w:val="00C4619D"/>
    <w:rsid w:val="00C55A7F"/>
    <w:rsid w:val="00C677D4"/>
    <w:rsid w:val="00C7629A"/>
    <w:rsid w:val="00CA3DB7"/>
    <w:rsid w:val="00CB65B2"/>
    <w:rsid w:val="00CB7B9A"/>
    <w:rsid w:val="00CD13F9"/>
    <w:rsid w:val="00CD56F9"/>
    <w:rsid w:val="00CD658A"/>
    <w:rsid w:val="00CD6AA3"/>
    <w:rsid w:val="00CE3B61"/>
    <w:rsid w:val="00CE4FDD"/>
    <w:rsid w:val="00CE73F4"/>
    <w:rsid w:val="00CF571B"/>
    <w:rsid w:val="00CF7E9D"/>
    <w:rsid w:val="00D02D2B"/>
    <w:rsid w:val="00D03426"/>
    <w:rsid w:val="00D33923"/>
    <w:rsid w:val="00D456C4"/>
    <w:rsid w:val="00D637B1"/>
    <w:rsid w:val="00D6442A"/>
    <w:rsid w:val="00D741B1"/>
    <w:rsid w:val="00D74E0D"/>
    <w:rsid w:val="00D768F6"/>
    <w:rsid w:val="00D92EAF"/>
    <w:rsid w:val="00DB12EF"/>
    <w:rsid w:val="00DB3743"/>
    <w:rsid w:val="00DC532A"/>
    <w:rsid w:val="00DE2A32"/>
    <w:rsid w:val="00E00DC7"/>
    <w:rsid w:val="00E201B0"/>
    <w:rsid w:val="00E20BA2"/>
    <w:rsid w:val="00E5671D"/>
    <w:rsid w:val="00E66D29"/>
    <w:rsid w:val="00E70583"/>
    <w:rsid w:val="00E720AF"/>
    <w:rsid w:val="00E836B1"/>
    <w:rsid w:val="00E85C44"/>
    <w:rsid w:val="00E86A0D"/>
    <w:rsid w:val="00E875EE"/>
    <w:rsid w:val="00EA0B96"/>
    <w:rsid w:val="00EA2782"/>
    <w:rsid w:val="00EA57A9"/>
    <w:rsid w:val="00EB210A"/>
    <w:rsid w:val="00EC3D26"/>
    <w:rsid w:val="00ED024A"/>
    <w:rsid w:val="00ED0DF9"/>
    <w:rsid w:val="00ED15DF"/>
    <w:rsid w:val="00ED17A9"/>
    <w:rsid w:val="00F106EC"/>
    <w:rsid w:val="00F173DF"/>
    <w:rsid w:val="00F247A3"/>
    <w:rsid w:val="00F24A5E"/>
    <w:rsid w:val="00F3634A"/>
    <w:rsid w:val="00F61AC9"/>
    <w:rsid w:val="00F76DC3"/>
    <w:rsid w:val="00F86D8B"/>
    <w:rsid w:val="00FA0ECC"/>
    <w:rsid w:val="00FA2A0D"/>
    <w:rsid w:val="00FA339C"/>
    <w:rsid w:val="00FB0954"/>
    <w:rsid w:val="00FB7212"/>
    <w:rsid w:val="00FC386B"/>
    <w:rsid w:val="00FC7DE8"/>
    <w:rsid w:val="00FE16F8"/>
    <w:rsid w:val="00FE26E5"/>
    <w:rsid w:val="00FE3AE1"/>
    <w:rsid w:val="00FE6135"/>
    <w:rsid w:val="00FF2581"/>
    <w:rsid w:val="00FF5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6C57"/>
  <w15:docId w15:val="{F71AB15D-2D7A-432F-9D64-55CB09EA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629A"/>
    <w:rPr>
      <w:rFonts w:ascii="Calibri" w:eastAsia="Calibri" w:hAnsi="Calibri" w:cs="Calibri"/>
      <w:lang w:val="en-AU"/>
    </w:rPr>
  </w:style>
  <w:style w:type="paragraph" w:styleId="Heading1">
    <w:name w:val="heading 1"/>
    <w:basedOn w:val="Normal"/>
    <w:uiPriority w:val="1"/>
    <w:qFormat/>
    <w:pPr>
      <w:spacing w:before="76"/>
      <w:ind w:left="566"/>
      <w:outlineLvl w:val="0"/>
    </w:pPr>
    <w:rPr>
      <w:rFonts w:ascii="Times New Roman" w:eastAsia="Times New Roman" w:hAnsi="Times New Roman" w:cs="Times New Roman"/>
      <w:sz w:val="56"/>
      <w:szCs w:val="56"/>
    </w:rPr>
  </w:style>
  <w:style w:type="paragraph" w:styleId="Heading2">
    <w:name w:val="heading 2"/>
    <w:basedOn w:val="Normal"/>
    <w:uiPriority w:val="1"/>
    <w:qFormat/>
    <w:pPr>
      <w:spacing w:before="79"/>
      <w:ind w:left="2228" w:right="2227"/>
      <w:jc w:val="center"/>
      <w:outlineLvl w:val="1"/>
    </w:pPr>
    <w:rPr>
      <w:rFonts w:ascii="Segoe Condensed" w:eastAsia="Segoe Condensed" w:hAnsi="Segoe Condensed" w:cs="Segoe Condensed"/>
      <w:b/>
      <w:bCs/>
      <w:sz w:val="40"/>
      <w:szCs w:val="40"/>
    </w:rPr>
  </w:style>
  <w:style w:type="paragraph" w:styleId="Heading3">
    <w:name w:val="heading 3"/>
    <w:basedOn w:val="Normal"/>
    <w:uiPriority w:val="1"/>
    <w:qFormat/>
    <w:pPr>
      <w:ind w:left="140"/>
      <w:outlineLvl w:val="2"/>
    </w:pPr>
    <w:rPr>
      <w:b/>
      <w:bCs/>
      <w:sz w:val="28"/>
      <w:szCs w:val="28"/>
    </w:rPr>
  </w:style>
  <w:style w:type="paragraph" w:styleId="Heading4">
    <w:name w:val="heading 4"/>
    <w:basedOn w:val="Normal"/>
    <w:uiPriority w:val="1"/>
    <w:qFormat/>
    <w:pPr>
      <w:spacing w:before="437"/>
      <w:ind w:left="849"/>
      <w:outlineLvl w:val="3"/>
    </w:pPr>
    <w:rPr>
      <w:rFonts w:ascii="Microsoft Sans Serif" w:eastAsia="Microsoft Sans Serif" w:hAnsi="Microsoft Sans Serif" w:cs="Microsoft Sans Serif"/>
      <w:sz w:val="24"/>
      <w:szCs w:val="24"/>
    </w:rPr>
  </w:style>
  <w:style w:type="paragraph" w:styleId="Heading5">
    <w:name w:val="heading 5"/>
    <w:basedOn w:val="Normal"/>
    <w:uiPriority w:val="1"/>
    <w:qFormat/>
    <w:pPr>
      <w:ind w:left="960"/>
      <w:outlineLvl w:val="4"/>
    </w:pPr>
    <w:rPr>
      <w:b/>
      <w:bCs/>
      <w:u w:val="single" w:color="000000"/>
    </w:rPr>
  </w:style>
  <w:style w:type="paragraph" w:styleId="Heading6">
    <w:name w:val="heading 6"/>
    <w:basedOn w:val="Normal"/>
    <w:uiPriority w:val="1"/>
    <w:qFormat/>
    <w:pPr>
      <w:ind w:left="14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Recommendation,List Paragraph11,L,CV text,Table text,F5 List Paragraph,Dot pt,List Paragraph111,Medium Grid 1 - Accent 21,Numbered Paragraph,List Paragraph2,Bulleted Para,NFP GP Bulleted List,FooterText,numbered,列出段落,列出段落1,DDM Gen Text,列"/>
    <w:basedOn w:val="Normal"/>
    <w:link w:val="ListParagraphChar"/>
    <w:uiPriority w:val="34"/>
    <w:qFormat/>
    <w:pPr>
      <w:ind w:left="860" w:hanging="361"/>
    </w:pPr>
  </w:style>
  <w:style w:type="paragraph" w:customStyle="1" w:styleId="TableParagraph">
    <w:name w:val="Table Paragraph"/>
    <w:basedOn w:val="Normal"/>
    <w:uiPriority w:val="1"/>
    <w:qFormat/>
    <w:rPr>
      <w:rFonts w:ascii="Segoe UI Semilight" w:eastAsia="Segoe UI Semilight" w:hAnsi="Segoe UI Semilight" w:cs="Segoe UI Semilight"/>
    </w:rPr>
  </w:style>
  <w:style w:type="paragraph" w:styleId="BalloonText">
    <w:name w:val="Balloon Text"/>
    <w:basedOn w:val="Normal"/>
    <w:link w:val="BalloonTextChar"/>
    <w:uiPriority w:val="99"/>
    <w:semiHidden/>
    <w:unhideWhenUsed/>
    <w:rsid w:val="007B6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2DD"/>
    <w:rPr>
      <w:rFonts w:ascii="Segoe UI" w:eastAsia="Calibri" w:hAnsi="Segoe UI" w:cs="Segoe UI"/>
      <w:sz w:val="18"/>
      <w:szCs w:val="18"/>
      <w:lang w:val="en-AU"/>
    </w:rPr>
  </w:style>
  <w:style w:type="character" w:styleId="CommentReference">
    <w:name w:val="annotation reference"/>
    <w:basedOn w:val="DefaultParagraphFont"/>
    <w:uiPriority w:val="99"/>
    <w:semiHidden/>
    <w:unhideWhenUsed/>
    <w:rsid w:val="001F3336"/>
    <w:rPr>
      <w:sz w:val="16"/>
      <w:szCs w:val="16"/>
    </w:rPr>
  </w:style>
  <w:style w:type="paragraph" w:styleId="CommentText">
    <w:name w:val="annotation text"/>
    <w:basedOn w:val="Normal"/>
    <w:link w:val="CommentTextChar"/>
    <w:uiPriority w:val="99"/>
    <w:semiHidden/>
    <w:unhideWhenUsed/>
    <w:rsid w:val="001F3336"/>
    <w:rPr>
      <w:sz w:val="20"/>
      <w:szCs w:val="20"/>
    </w:rPr>
  </w:style>
  <w:style w:type="character" w:customStyle="1" w:styleId="CommentTextChar">
    <w:name w:val="Comment Text Char"/>
    <w:basedOn w:val="DefaultParagraphFont"/>
    <w:link w:val="CommentText"/>
    <w:uiPriority w:val="99"/>
    <w:semiHidden/>
    <w:rsid w:val="001F3336"/>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1F3336"/>
    <w:rPr>
      <w:b/>
      <w:bCs/>
    </w:rPr>
  </w:style>
  <w:style w:type="character" w:customStyle="1" w:styleId="CommentSubjectChar">
    <w:name w:val="Comment Subject Char"/>
    <w:basedOn w:val="CommentTextChar"/>
    <w:link w:val="CommentSubject"/>
    <w:uiPriority w:val="99"/>
    <w:semiHidden/>
    <w:rsid w:val="001F3336"/>
    <w:rPr>
      <w:rFonts w:ascii="Calibri" w:eastAsia="Calibri" w:hAnsi="Calibri" w:cs="Calibri"/>
      <w:b/>
      <w:bCs/>
      <w:sz w:val="20"/>
      <w:szCs w:val="20"/>
      <w:lang w:val="en-AU"/>
    </w:rPr>
  </w:style>
  <w:style w:type="character" w:styleId="Hyperlink">
    <w:name w:val="Hyperlink"/>
    <w:basedOn w:val="DefaultParagraphFont"/>
    <w:uiPriority w:val="99"/>
    <w:unhideWhenUsed/>
    <w:rsid w:val="00EA0B96"/>
    <w:rPr>
      <w:color w:val="0000FF" w:themeColor="hyperlink"/>
      <w:u w:val="single"/>
    </w:rPr>
  </w:style>
  <w:style w:type="paragraph" w:styleId="NormalWeb">
    <w:name w:val="Normal (Web)"/>
    <w:basedOn w:val="Normal"/>
    <w:uiPriority w:val="99"/>
    <w:unhideWhenUsed/>
    <w:rsid w:val="00ED024A"/>
    <w:pPr>
      <w:widowControl/>
      <w:autoSpaceDE/>
      <w:autoSpaceDN/>
      <w:spacing w:before="100" w:beforeAutospacing="1" w:after="100" w:afterAutospacing="1"/>
    </w:pPr>
    <w:rPr>
      <w:rFonts w:ascii="Times New Roman" w:eastAsiaTheme="minorHAnsi" w:hAnsi="Times New Roman" w:cs="Times New Roman"/>
      <w:sz w:val="24"/>
      <w:szCs w:val="24"/>
      <w:lang w:eastAsia="en-AU"/>
    </w:rPr>
  </w:style>
  <w:style w:type="character" w:customStyle="1" w:styleId="ListParagraphChar">
    <w:name w:val="List Paragraph Char"/>
    <w:aliases w:val="Recommendation Char,List Paragraph11 Char,L Char,CV text Char,Table text Char,F5 List Paragraph Char,Dot pt Char,List Paragraph111 Char,Medium Grid 1 - Accent 21 Char,Numbered Paragraph Char,List Paragraph2 Char,Bulleted Para Char"/>
    <w:basedOn w:val="DefaultParagraphFont"/>
    <w:link w:val="ListParagraph"/>
    <w:uiPriority w:val="34"/>
    <w:qFormat/>
    <w:locked/>
    <w:rsid w:val="004A124F"/>
    <w:rPr>
      <w:rFonts w:ascii="Calibri" w:eastAsia="Calibri" w:hAnsi="Calibri" w:cs="Calibri"/>
      <w:lang w:val="en-AU"/>
    </w:rPr>
  </w:style>
  <w:style w:type="paragraph" w:styleId="Header">
    <w:name w:val="header"/>
    <w:basedOn w:val="Normal"/>
    <w:link w:val="HeaderChar"/>
    <w:uiPriority w:val="99"/>
    <w:unhideWhenUsed/>
    <w:rsid w:val="00D6442A"/>
    <w:pPr>
      <w:tabs>
        <w:tab w:val="center" w:pos="4513"/>
        <w:tab w:val="right" w:pos="9026"/>
      </w:tabs>
    </w:pPr>
  </w:style>
  <w:style w:type="character" w:customStyle="1" w:styleId="HeaderChar">
    <w:name w:val="Header Char"/>
    <w:basedOn w:val="DefaultParagraphFont"/>
    <w:link w:val="Header"/>
    <w:uiPriority w:val="99"/>
    <w:rsid w:val="00D6442A"/>
    <w:rPr>
      <w:rFonts w:ascii="Calibri" w:eastAsia="Calibri" w:hAnsi="Calibri" w:cs="Calibri"/>
      <w:lang w:val="en-AU"/>
    </w:rPr>
  </w:style>
  <w:style w:type="paragraph" w:styleId="Footer">
    <w:name w:val="footer"/>
    <w:basedOn w:val="Normal"/>
    <w:link w:val="FooterChar"/>
    <w:uiPriority w:val="99"/>
    <w:unhideWhenUsed/>
    <w:rsid w:val="00D6442A"/>
    <w:pPr>
      <w:tabs>
        <w:tab w:val="center" w:pos="4513"/>
        <w:tab w:val="right" w:pos="9026"/>
      </w:tabs>
    </w:pPr>
  </w:style>
  <w:style w:type="character" w:customStyle="1" w:styleId="FooterChar">
    <w:name w:val="Footer Char"/>
    <w:basedOn w:val="DefaultParagraphFont"/>
    <w:link w:val="Footer"/>
    <w:uiPriority w:val="99"/>
    <w:rsid w:val="00D6442A"/>
    <w:rPr>
      <w:rFonts w:ascii="Calibri" w:eastAsia="Calibri" w:hAnsi="Calibri" w:cs="Calibri"/>
      <w:lang w:val="en-AU"/>
    </w:rPr>
  </w:style>
  <w:style w:type="paragraph" w:customStyle="1" w:styleId="BulletedList-Level1">
    <w:name w:val="Bulleted List - Level 1"/>
    <w:basedOn w:val="ListParagraph"/>
    <w:uiPriority w:val="1"/>
    <w:qFormat/>
    <w:rsid w:val="003E15B7"/>
    <w:pPr>
      <w:widowControl/>
      <w:numPr>
        <w:numId w:val="13"/>
      </w:numPr>
      <w:autoSpaceDE/>
      <w:autoSpaceDN/>
      <w:spacing w:after="120" w:line="288" w:lineRule="auto"/>
      <w:ind w:left="568" w:hanging="284"/>
      <w:contextualSpacing/>
    </w:pPr>
    <w:rPr>
      <w:rFonts w:asciiTheme="minorHAnsi" w:eastAsiaTheme="minorEastAsia" w:hAnsiTheme="minorHAnsi" w:cstheme="minorBidi"/>
      <w:szCs w:val="21"/>
    </w:rPr>
  </w:style>
  <w:style w:type="paragraph" w:styleId="BodyText3">
    <w:name w:val="Body Text 3"/>
    <w:basedOn w:val="Normal"/>
    <w:link w:val="BodyText3Char"/>
    <w:uiPriority w:val="99"/>
    <w:semiHidden/>
    <w:unhideWhenUsed/>
    <w:rsid w:val="00177010"/>
    <w:pPr>
      <w:spacing w:after="120"/>
    </w:pPr>
    <w:rPr>
      <w:sz w:val="16"/>
      <w:szCs w:val="16"/>
    </w:rPr>
  </w:style>
  <w:style w:type="character" w:customStyle="1" w:styleId="BodyText3Char">
    <w:name w:val="Body Text 3 Char"/>
    <w:basedOn w:val="DefaultParagraphFont"/>
    <w:link w:val="BodyText3"/>
    <w:uiPriority w:val="99"/>
    <w:semiHidden/>
    <w:rsid w:val="00177010"/>
    <w:rPr>
      <w:rFonts w:ascii="Calibri" w:eastAsia="Calibri" w:hAnsi="Calibri" w:cs="Calibri"/>
      <w:sz w:val="16"/>
      <w:szCs w:val="16"/>
      <w:lang w:val="en-AU"/>
    </w:rPr>
  </w:style>
  <w:style w:type="paragraph" w:customStyle="1" w:styleId="Bullet">
    <w:name w:val="Bullet"/>
    <w:basedOn w:val="Normal"/>
    <w:rsid w:val="0056638D"/>
    <w:pPr>
      <w:widowControl/>
      <w:numPr>
        <w:numId w:val="22"/>
      </w:numPr>
      <w:autoSpaceDE/>
      <w:autoSpaceDN/>
      <w:spacing w:after="240"/>
    </w:pPr>
    <w:rPr>
      <w:rFonts w:ascii="Times New Roman" w:eastAsia="Times New Roman" w:hAnsi="Times New Roman" w:cs="Times New Roman"/>
      <w:sz w:val="24"/>
      <w:szCs w:val="24"/>
    </w:rPr>
  </w:style>
  <w:style w:type="paragraph" w:customStyle="1" w:styleId="Dash">
    <w:name w:val="Dash"/>
    <w:basedOn w:val="Normal"/>
    <w:rsid w:val="0056638D"/>
    <w:pPr>
      <w:widowControl/>
      <w:numPr>
        <w:ilvl w:val="1"/>
        <w:numId w:val="22"/>
      </w:numPr>
      <w:autoSpaceDE/>
      <w:autoSpaceDN/>
      <w:spacing w:after="240"/>
    </w:pPr>
    <w:rPr>
      <w:rFonts w:ascii="Times New Roman" w:eastAsia="Times New Roman" w:hAnsi="Times New Roman" w:cs="Times New Roman"/>
      <w:sz w:val="24"/>
      <w:szCs w:val="24"/>
    </w:rPr>
  </w:style>
  <w:style w:type="paragraph" w:customStyle="1" w:styleId="DoubleDot">
    <w:name w:val="Double Dot"/>
    <w:basedOn w:val="Normal"/>
    <w:rsid w:val="0056638D"/>
    <w:pPr>
      <w:widowControl/>
      <w:numPr>
        <w:ilvl w:val="2"/>
        <w:numId w:val="22"/>
      </w:numPr>
      <w:autoSpaceDE/>
      <w:autoSpaceDN/>
      <w:spacing w:after="240"/>
    </w:pPr>
    <w:rPr>
      <w:rFonts w:ascii="Times New Roman" w:eastAsia="Times New Roman" w:hAnsi="Times New Roman" w:cs="Times New Roman"/>
      <w:sz w:val="24"/>
      <w:szCs w:val="24"/>
    </w:rPr>
  </w:style>
  <w:style w:type="paragraph" w:styleId="Revision">
    <w:name w:val="Revision"/>
    <w:hidden/>
    <w:uiPriority w:val="99"/>
    <w:semiHidden/>
    <w:rsid w:val="00522C51"/>
    <w:pPr>
      <w:widowControl/>
      <w:autoSpaceDE/>
      <w:autoSpaceDN/>
    </w:pPr>
    <w:rPr>
      <w:rFonts w:ascii="Calibri" w:eastAsia="Calibri" w:hAnsi="Calibri" w:cs="Calibri"/>
      <w:lang w:val="en-AU"/>
    </w:rPr>
  </w:style>
  <w:style w:type="table" w:styleId="TableGrid">
    <w:name w:val="Table Grid"/>
    <w:basedOn w:val="TableNormal"/>
    <w:uiPriority w:val="39"/>
    <w:rsid w:val="00D92EAF"/>
    <w:pPr>
      <w:widowControl/>
      <w:autoSpaceDE/>
      <w:autoSpaceDN/>
    </w:pPr>
    <w:rPr>
      <w:rFonts w:eastAsiaTheme="minorEastAsia"/>
      <w:sz w:val="21"/>
      <w:szCs w:val="21"/>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911">
      <w:bodyDiv w:val="1"/>
      <w:marLeft w:val="0"/>
      <w:marRight w:val="0"/>
      <w:marTop w:val="0"/>
      <w:marBottom w:val="0"/>
      <w:divBdr>
        <w:top w:val="none" w:sz="0" w:space="0" w:color="auto"/>
        <w:left w:val="none" w:sz="0" w:space="0" w:color="auto"/>
        <w:bottom w:val="none" w:sz="0" w:space="0" w:color="auto"/>
        <w:right w:val="none" w:sz="0" w:space="0" w:color="auto"/>
      </w:divBdr>
    </w:div>
    <w:div w:id="12193633">
      <w:bodyDiv w:val="1"/>
      <w:marLeft w:val="0"/>
      <w:marRight w:val="0"/>
      <w:marTop w:val="0"/>
      <w:marBottom w:val="0"/>
      <w:divBdr>
        <w:top w:val="none" w:sz="0" w:space="0" w:color="auto"/>
        <w:left w:val="none" w:sz="0" w:space="0" w:color="auto"/>
        <w:bottom w:val="none" w:sz="0" w:space="0" w:color="auto"/>
        <w:right w:val="none" w:sz="0" w:space="0" w:color="auto"/>
      </w:divBdr>
    </w:div>
    <w:div w:id="148061813">
      <w:bodyDiv w:val="1"/>
      <w:marLeft w:val="0"/>
      <w:marRight w:val="0"/>
      <w:marTop w:val="0"/>
      <w:marBottom w:val="0"/>
      <w:divBdr>
        <w:top w:val="none" w:sz="0" w:space="0" w:color="auto"/>
        <w:left w:val="none" w:sz="0" w:space="0" w:color="auto"/>
        <w:bottom w:val="none" w:sz="0" w:space="0" w:color="auto"/>
        <w:right w:val="none" w:sz="0" w:space="0" w:color="auto"/>
      </w:divBdr>
    </w:div>
    <w:div w:id="199247523">
      <w:bodyDiv w:val="1"/>
      <w:marLeft w:val="0"/>
      <w:marRight w:val="0"/>
      <w:marTop w:val="0"/>
      <w:marBottom w:val="0"/>
      <w:divBdr>
        <w:top w:val="none" w:sz="0" w:space="0" w:color="auto"/>
        <w:left w:val="none" w:sz="0" w:space="0" w:color="auto"/>
        <w:bottom w:val="none" w:sz="0" w:space="0" w:color="auto"/>
        <w:right w:val="none" w:sz="0" w:space="0" w:color="auto"/>
      </w:divBdr>
    </w:div>
    <w:div w:id="217788973">
      <w:bodyDiv w:val="1"/>
      <w:marLeft w:val="0"/>
      <w:marRight w:val="0"/>
      <w:marTop w:val="0"/>
      <w:marBottom w:val="0"/>
      <w:divBdr>
        <w:top w:val="none" w:sz="0" w:space="0" w:color="auto"/>
        <w:left w:val="none" w:sz="0" w:space="0" w:color="auto"/>
        <w:bottom w:val="none" w:sz="0" w:space="0" w:color="auto"/>
        <w:right w:val="none" w:sz="0" w:space="0" w:color="auto"/>
      </w:divBdr>
    </w:div>
    <w:div w:id="423261773">
      <w:bodyDiv w:val="1"/>
      <w:marLeft w:val="0"/>
      <w:marRight w:val="0"/>
      <w:marTop w:val="0"/>
      <w:marBottom w:val="0"/>
      <w:divBdr>
        <w:top w:val="none" w:sz="0" w:space="0" w:color="auto"/>
        <w:left w:val="none" w:sz="0" w:space="0" w:color="auto"/>
        <w:bottom w:val="none" w:sz="0" w:space="0" w:color="auto"/>
        <w:right w:val="none" w:sz="0" w:space="0" w:color="auto"/>
      </w:divBdr>
    </w:div>
    <w:div w:id="653414992">
      <w:bodyDiv w:val="1"/>
      <w:marLeft w:val="0"/>
      <w:marRight w:val="0"/>
      <w:marTop w:val="0"/>
      <w:marBottom w:val="0"/>
      <w:divBdr>
        <w:top w:val="none" w:sz="0" w:space="0" w:color="auto"/>
        <w:left w:val="none" w:sz="0" w:space="0" w:color="auto"/>
        <w:bottom w:val="none" w:sz="0" w:space="0" w:color="auto"/>
        <w:right w:val="none" w:sz="0" w:space="0" w:color="auto"/>
      </w:divBdr>
    </w:div>
    <w:div w:id="707989464">
      <w:bodyDiv w:val="1"/>
      <w:marLeft w:val="0"/>
      <w:marRight w:val="0"/>
      <w:marTop w:val="0"/>
      <w:marBottom w:val="0"/>
      <w:divBdr>
        <w:top w:val="none" w:sz="0" w:space="0" w:color="auto"/>
        <w:left w:val="none" w:sz="0" w:space="0" w:color="auto"/>
        <w:bottom w:val="none" w:sz="0" w:space="0" w:color="auto"/>
        <w:right w:val="none" w:sz="0" w:space="0" w:color="auto"/>
      </w:divBdr>
    </w:div>
    <w:div w:id="949749526">
      <w:bodyDiv w:val="1"/>
      <w:marLeft w:val="0"/>
      <w:marRight w:val="0"/>
      <w:marTop w:val="0"/>
      <w:marBottom w:val="0"/>
      <w:divBdr>
        <w:top w:val="none" w:sz="0" w:space="0" w:color="auto"/>
        <w:left w:val="none" w:sz="0" w:space="0" w:color="auto"/>
        <w:bottom w:val="none" w:sz="0" w:space="0" w:color="auto"/>
        <w:right w:val="none" w:sz="0" w:space="0" w:color="auto"/>
      </w:divBdr>
    </w:div>
    <w:div w:id="984548876">
      <w:bodyDiv w:val="1"/>
      <w:marLeft w:val="0"/>
      <w:marRight w:val="0"/>
      <w:marTop w:val="0"/>
      <w:marBottom w:val="0"/>
      <w:divBdr>
        <w:top w:val="none" w:sz="0" w:space="0" w:color="auto"/>
        <w:left w:val="none" w:sz="0" w:space="0" w:color="auto"/>
        <w:bottom w:val="none" w:sz="0" w:space="0" w:color="auto"/>
        <w:right w:val="none" w:sz="0" w:space="0" w:color="auto"/>
      </w:divBdr>
    </w:div>
    <w:div w:id="1047609397">
      <w:bodyDiv w:val="1"/>
      <w:marLeft w:val="0"/>
      <w:marRight w:val="0"/>
      <w:marTop w:val="0"/>
      <w:marBottom w:val="0"/>
      <w:divBdr>
        <w:top w:val="none" w:sz="0" w:space="0" w:color="auto"/>
        <w:left w:val="none" w:sz="0" w:space="0" w:color="auto"/>
        <w:bottom w:val="none" w:sz="0" w:space="0" w:color="auto"/>
        <w:right w:val="none" w:sz="0" w:space="0" w:color="auto"/>
      </w:divBdr>
    </w:div>
    <w:div w:id="1353147978">
      <w:bodyDiv w:val="1"/>
      <w:marLeft w:val="0"/>
      <w:marRight w:val="0"/>
      <w:marTop w:val="0"/>
      <w:marBottom w:val="0"/>
      <w:divBdr>
        <w:top w:val="none" w:sz="0" w:space="0" w:color="auto"/>
        <w:left w:val="none" w:sz="0" w:space="0" w:color="auto"/>
        <w:bottom w:val="none" w:sz="0" w:space="0" w:color="auto"/>
        <w:right w:val="none" w:sz="0" w:space="0" w:color="auto"/>
      </w:divBdr>
    </w:div>
    <w:div w:id="1553228451">
      <w:bodyDiv w:val="1"/>
      <w:marLeft w:val="0"/>
      <w:marRight w:val="0"/>
      <w:marTop w:val="0"/>
      <w:marBottom w:val="0"/>
      <w:divBdr>
        <w:top w:val="none" w:sz="0" w:space="0" w:color="auto"/>
        <w:left w:val="none" w:sz="0" w:space="0" w:color="auto"/>
        <w:bottom w:val="none" w:sz="0" w:space="0" w:color="auto"/>
        <w:right w:val="none" w:sz="0" w:space="0" w:color="auto"/>
      </w:divBdr>
    </w:div>
    <w:div w:id="1689327952">
      <w:bodyDiv w:val="1"/>
      <w:marLeft w:val="0"/>
      <w:marRight w:val="0"/>
      <w:marTop w:val="0"/>
      <w:marBottom w:val="0"/>
      <w:divBdr>
        <w:top w:val="none" w:sz="0" w:space="0" w:color="auto"/>
        <w:left w:val="none" w:sz="0" w:space="0" w:color="auto"/>
        <w:bottom w:val="none" w:sz="0" w:space="0" w:color="auto"/>
        <w:right w:val="none" w:sz="0" w:space="0" w:color="auto"/>
      </w:divBdr>
    </w:div>
    <w:div w:id="1733656014">
      <w:bodyDiv w:val="1"/>
      <w:marLeft w:val="0"/>
      <w:marRight w:val="0"/>
      <w:marTop w:val="0"/>
      <w:marBottom w:val="0"/>
      <w:divBdr>
        <w:top w:val="none" w:sz="0" w:space="0" w:color="auto"/>
        <w:left w:val="none" w:sz="0" w:space="0" w:color="auto"/>
        <w:bottom w:val="none" w:sz="0" w:space="0" w:color="auto"/>
        <w:right w:val="none" w:sz="0" w:space="0" w:color="auto"/>
      </w:divBdr>
    </w:div>
    <w:div w:id="182222905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2118022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mc.gov.au/office-women/national-strategy-achieve-gender-equality/national-strategy-achieve-gender-equa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mc.gov.au/office-women/national-strategy-achieve-gender-equa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A878B020C141944B19F84D03957D1F2" ma:contentTypeVersion="7" ma:contentTypeDescription="ShareHub Document" ma:contentTypeScope="" ma:versionID="eeb96a464ca2a2fc4f41a1b7cf454653">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DOC22-355651</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Props1.xml><?xml version="1.0" encoding="utf-8"?>
<ds:datastoreItem xmlns:ds="http://schemas.openxmlformats.org/officeDocument/2006/customXml" ds:itemID="{EECF9E3A-4964-4677-9D9A-29477992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7C8DB-02A5-49C8-B2F9-8B330B28B887}">
  <ds:schemaRefs>
    <ds:schemaRef ds:uri="http://schemas.microsoft.com/sharepoint/v3/contenttype/forms"/>
  </ds:schemaRefs>
</ds:datastoreItem>
</file>

<file path=customXml/itemProps3.xml><?xml version="1.0" encoding="utf-8"?>
<ds:datastoreItem xmlns:ds="http://schemas.openxmlformats.org/officeDocument/2006/customXml" ds:itemID="{3B60282D-D2E9-4009-9DE3-10301AE1B0F1}">
  <ds:schemaRefs>
    <ds:schemaRef ds:uri="http://schemas.microsoft.com/office/2006/metadata/properties"/>
    <ds:schemaRef ds:uri="http://schemas.microsoft.com/office/infopath/2007/PartnerControls"/>
    <ds:schemaRef ds:uri="c5f2e3b8-678d-49cc-a09f-cfbaac9fe4ac"/>
    <ds:schemaRef ds:uri="685f9fda-bd71-4433-b331-92feb9553089"/>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Strategy to Achieve Gender Equality: Consultation – Employment (Skills and Training) Meeting Summary</dc:title>
  <dc:creator>Department of the Prime Minister and Cabinet</dc:creator>
  <cp:keywords>[SEC=OFFICIAL]</cp:keywords>
  <cp:lastPrinted>2022-07-20T00:46:00Z</cp:lastPrinted>
  <dcterms:created xsi:type="dcterms:W3CDTF">2022-12-13T00:56:00Z</dcterms:created>
  <dcterms:modified xsi:type="dcterms:W3CDTF">2023-02-10T05:32:00Z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Acrobat PDFMaker 20 for Word</vt:lpwstr>
  </property>
  <property fmtid="{D5CDD505-2E9C-101B-9397-08002B2CF9AE}" pid="4" name="LastSaved">
    <vt:filetime>2022-07-19T00:00:00Z</vt:filetime>
  </property>
  <property fmtid="{D5CDD505-2E9C-101B-9397-08002B2CF9AE}" pid="5" name="ContentTypeId">
    <vt:lpwstr>0x0101002825A64A6E1845A99A9D8EE8A5686ECB00FA878B020C141944B19F84D03957D1F2</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486C697282F948DB96DCBCB064E8073A</vt:lpwstr>
  </property>
  <property fmtid="{D5CDD505-2E9C-101B-9397-08002B2CF9AE}" pid="13" name="PM_ProtectiveMarkingValue_Footer">
    <vt:lpwstr>OFFICIAL</vt:lpwstr>
  </property>
  <property fmtid="{D5CDD505-2E9C-101B-9397-08002B2CF9AE}" pid="14" name="PM_Originator_Hash_SHA1">
    <vt:lpwstr>A65DBBA2E15DB5F48559BD7CE285E5EED5B57636</vt:lpwstr>
  </property>
  <property fmtid="{D5CDD505-2E9C-101B-9397-08002B2CF9AE}" pid="15" name="PM_OriginationTimeStamp">
    <vt:lpwstr>2022-09-23T06:58:25Z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Display">
    <vt:lpwstr>OFFICIAL</vt:lpwstr>
  </property>
  <property fmtid="{D5CDD505-2E9C-101B-9397-08002B2CF9AE}" pid="23" name="PM_Hash_Version">
    <vt:lpwstr>2018.0</vt:lpwstr>
  </property>
  <property fmtid="{D5CDD505-2E9C-101B-9397-08002B2CF9AE}" pid="24" name="PM_Hash_Salt_Prev">
    <vt:lpwstr>735E3DCA4722E38C7B882B4B054A0F26</vt:lpwstr>
  </property>
  <property fmtid="{D5CDD505-2E9C-101B-9397-08002B2CF9AE}" pid="25" name="PM_Hash_Salt">
    <vt:lpwstr>8FBBF7BF2E81804226B8B101EE4BA0D2</vt:lpwstr>
  </property>
  <property fmtid="{D5CDD505-2E9C-101B-9397-08002B2CF9AE}" pid="26" name="PM_Hash_SHA1">
    <vt:lpwstr>2FB618C26A85E32A571CE3DF7725633D592E40E4</vt:lpwstr>
  </property>
  <property fmtid="{D5CDD505-2E9C-101B-9397-08002B2CF9AE}" pid="27" name="PM_OriginatorUserAccountName_SHA256">
    <vt:lpwstr>B103647760595FCB0A23295DF563003A6D1A6219D99A694D41C732AD3651B140</vt:lpwstr>
  </property>
  <property fmtid="{D5CDD505-2E9C-101B-9397-08002B2CF9AE}" pid="28" name="PM_OriginatorDomainName_SHA256">
    <vt:lpwstr>E83A2A66C4061446A7E3732E8D44762184B6B377D962B96C83DC624302585857</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HPRMSecurityCaveat">
    <vt:lpwstr/>
  </property>
  <property fmtid="{D5CDD505-2E9C-101B-9397-08002B2CF9AE}" pid="32" name="HPRMSecurityLevel">
    <vt:lpwstr>48;#OFFICIAL|11463c70-78df-4e3b-b0ff-f66cd3cb26ec</vt:lpwstr>
  </property>
</Properties>
</file>