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30DFB" w14:textId="77777777" w:rsidR="003545FC" w:rsidRDefault="00754493">
      <w:pPr>
        <w:pStyle w:val="BodyText"/>
        <w:rPr>
          <w:rFonts w:ascii="Arial"/>
          <w:sz w:val="20"/>
        </w:rPr>
      </w:pPr>
      <w:r>
        <w:rPr>
          <w:rFonts w:ascii="Segoe UI" w:hAnsi="Segoe UI"/>
          <w:caps/>
          <w:noProof/>
          <w:color w:val="C00000"/>
          <w:sz w:val="18"/>
          <w:lang w:eastAsia="en-AU"/>
        </w:rPr>
        <w:drawing>
          <wp:anchor distT="0" distB="0" distL="114300" distR="114300" simplePos="0" relativeHeight="251658241" behindDoc="1" locked="0" layoutInCell="1" allowOverlap="1" wp14:anchorId="65144C54" wp14:editId="537F17B5">
            <wp:simplePos x="0" y="0"/>
            <wp:positionH relativeFrom="column">
              <wp:posOffset>5160335</wp:posOffset>
            </wp:positionH>
            <wp:positionV relativeFrom="paragraph">
              <wp:posOffset>-653312</wp:posOffset>
            </wp:positionV>
            <wp:extent cx="1225916" cy="1488559"/>
            <wp:effectExtent l="0" t="0" r="0" b="0"/>
            <wp:wrapNone/>
            <wp:docPr id="208" name="Picture 208" descr="P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M&amp;C Template Acrony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114" cy="14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D6" w:rsidRPr="002160A7">
        <w:rPr>
          <w:noProof/>
          <w:lang w:eastAsia="en-AU"/>
        </w:rPr>
        <w:drawing>
          <wp:anchor distT="0" distB="0" distL="114300" distR="114300" simplePos="0" relativeHeight="251658242" behindDoc="1" locked="0" layoutInCell="1" allowOverlap="1" wp14:anchorId="35736298" wp14:editId="24B8226D">
            <wp:simplePos x="0" y="0"/>
            <wp:positionH relativeFrom="column">
              <wp:posOffset>171450</wp:posOffset>
            </wp:positionH>
            <wp:positionV relativeFrom="page">
              <wp:posOffset>177800</wp:posOffset>
            </wp:positionV>
            <wp:extent cx="3600000" cy="806400"/>
            <wp:effectExtent l="0" t="0" r="0" b="0"/>
            <wp:wrapNone/>
            <wp:docPr id="209" name="Picture 209" title="Australian Government Coat of Arms. Australian Government, Department of the Prime Minist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C_Logo_Primary_RGB_Black_Log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6"/>
                    <a:stretch/>
                  </pic:blipFill>
                  <pic:spPr bwMode="auto">
                    <a:xfrm>
                      <a:off x="0" y="0"/>
                      <a:ext cx="3600000" cy="8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66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7F9F5" wp14:editId="6CFF3F1F">
                <wp:simplePos x="0" y="0"/>
                <wp:positionH relativeFrom="page">
                  <wp:posOffset>6931660</wp:posOffset>
                </wp:positionH>
                <wp:positionV relativeFrom="page">
                  <wp:posOffset>584835</wp:posOffset>
                </wp:positionV>
                <wp:extent cx="609600" cy="0"/>
                <wp:effectExtent l="0" t="0" r="0" b="0"/>
                <wp:wrapNone/>
                <wp:docPr id="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D2CB0" id="Line 10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8pt,46.05pt" to="593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lG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" strokeweight=".5pt">
                <w10:wrap anchorx="page" anchory="page"/>
              </v:line>
            </w:pict>
          </mc:Fallback>
        </mc:AlternateContent>
      </w:r>
    </w:p>
    <w:p w14:paraId="43BC4441" w14:textId="77777777" w:rsidR="003545FC" w:rsidRDefault="003545FC">
      <w:pPr>
        <w:pStyle w:val="BodyText"/>
        <w:rPr>
          <w:rFonts w:ascii="Arial"/>
          <w:sz w:val="20"/>
        </w:rPr>
      </w:pPr>
    </w:p>
    <w:p w14:paraId="289344EF" w14:textId="77777777" w:rsidR="003545FC" w:rsidRDefault="003545FC">
      <w:pPr>
        <w:pStyle w:val="BodyText"/>
        <w:rPr>
          <w:rFonts w:ascii="Arial"/>
          <w:sz w:val="21"/>
        </w:rPr>
      </w:pPr>
    </w:p>
    <w:p w14:paraId="34C85E11" w14:textId="60E27E36" w:rsidR="003545FC" w:rsidRPr="00A551FD" w:rsidRDefault="003545FC" w:rsidP="00D878B0">
      <w:pPr>
        <w:spacing w:before="100"/>
        <w:ind w:right="1145"/>
        <w:rPr>
          <w:rFonts w:ascii="Segoe UI"/>
          <w:b/>
          <w:bCs/>
          <w:sz w:val="32"/>
          <w:szCs w:val="32"/>
        </w:rPr>
      </w:pPr>
    </w:p>
    <w:p w14:paraId="7EB9F14A" w14:textId="741FA95B" w:rsidR="00972E42" w:rsidRDefault="00B6419D" w:rsidP="63E655E0">
      <w:pPr>
        <w:pStyle w:val="Heading1"/>
        <w:ind w:left="652" w:right="65"/>
        <w:rPr>
          <w:sz w:val="52"/>
          <w:szCs w:val="52"/>
        </w:rPr>
      </w:pPr>
      <w:r w:rsidRPr="63E655E0">
        <w:rPr>
          <w:spacing w:val="-11"/>
          <w:sz w:val="52"/>
          <w:szCs w:val="52"/>
        </w:rPr>
        <w:t>Nati</w:t>
      </w:r>
      <w:r w:rsidR="00754493" w:rsidRPr="63E655E0">
        <w:rPr>
          <w:spacing w:val="-11"/>
          <w:sz w:val="52"/>
          <w:szCs w:val="52"/>
        </w:rPr>
        <w:t xml:space="preserve">onal Strategy to Achieve Gender </w:t>
      </w:r>
      <w:r w:rsidR="00613134">
        <w:rPr>
          <w:spacing w:val="-11"/>
          <w:sz w:val="52"/>
          <w:szCs w:val="52"/>
        </w:rPr>
        <w:br/>
      </w:r>
      <w:r w:rsidR="00506FC2" w:rsidRPr="63E655E0">
        <w:rPr>
          <w:spacing w:val="-11"/>
          <w:sz w:val="52"/>
          <w:szCs w:val="52"/>
        </w:rPr>
        <w:t xml:space="preserve">Equality: </w:t>
      </w:r>
      <w:r w:rsidR="00A40226" w:rsidRPr="63E655E0">
        <w:rPr>
          <w:spacing w:val="-11"/>
          <w:sz w:val="52"/>
          <w:szCs w:val="52"/>
        </w:rPr>
        <w:t xml:space="preserve">Consultation </w:t>
      </w:r>
      <w:r w:rsidR="004A3EE0" w:rsidRPr="00D77A33">
        <w:rPr>
          <w:spacing w:val="-11"/>
          <w:sz w:val="52"/>
          <w:szCs w:val="52"/>
        </w:rPr>
        <w:t>–</w:t>
      </w:r>
      <w:r w:rsidR="00A40226" w:rsidRPr="00D77A33">
        <w:rPr>
          <w:spacing w:val="-11"/>
          <w:sz w:val="52"/>
          <w:szCs w:val="52"/>
        </w:rPr>
        <w:t xml:space="preserve"> </w:t>
      </w:r>
      <w:r w:rsidR="00D77A33" w:rsidRPr="00D77A33">
        <w:rPr>
          <w:spacing w:val="-11"/>
          <w:sz w:val="52"/>
          <w:szCs w:val="52"/>
        </w:rPr>
        <w:t xml:space="preserve">Housing &amp; Infrastructure </w:t>
      </w:r>
      <w:r w:rsidR="00C20686" w:rsidRPr="00D77A33">
        <w:rPr>
          <w:spacing w:val="-11"/>
          <w:sz w:val="52"/>
          <w:szCs w:val="52"/>
        </w:rPr>
        <w:t>–</w:t>
      </w:r>
      <w:r w:rsidR="003926DA">
        <w:rPr>
          <w:spacing w:val="-11"/>
          <w:sz w:val="52"/>
          <w:szCs w:val="52"/>
        </w:rPr>
        <w:t>Meeting Summary</w:t>
      </w:r>
    </w:p>
    <w:p w14:paraId="2F1643ED" w14:textId="583C4039" w:rsidR="00934F71" w:rsidRDefault="00D77A33" w:rsidP="63E655E0">
      <w:pPr>
        <w:spacing w:before="248"/>
        <w:ind w:left="653" w:right="1373" w:hanging="1"/>
        <w:rPr>
          <w:rFonts w:ascii="Segoe UI Semilight"/>
          <w:sz w:val="28"/>
          <w:szCs w:val="28"/>
        </w:rPr>
      </w:pPr>
      <w:bookmarkStart w:id="0" w:name="22_July_2022,_10:00am-12:30pm_Australian"/>
      <w:bookmarkEnd w:id="0"/>
      <w:r w:rsidRPr="00D77A33">
        <w:rPr>
          <w:rFonts w:ascii="Segoe UI Semilight"/>
          <w:sz w:val="28"/>
          <w:szCs w:val="28"/>
        </w:rPr>
        <w:t xml:space="preserve">23 November </w:t>
      </w:r>
      <w:r w:rsidR="63E655E0" w:rsidRPr="63E655E0">
        <w:rPr>
          <w:rFonts w:ascii="Segoe UI Semilight"/>
          <w:sz w:val="28"/>
          <w:szCs w:val="28"/>
        </w:rPr>
        <w:t>2022</w:t>
      </w:r>
    </w:p>
    <w:p w14:paraId="7CECDD4C" w14:textId="77777777" w:rsidR="00613134" w:rsidRDefault="00613134" w:rsidP="00613134">
      <w:pPr>
        <w:pStyle w:val="BodyText"/>
        <w:spacing w:before="120" w:after="120"/>
        <w:ind w:left="652"/>
        <w:rPr>
          <w:i/>
        </w:rPr>
      </w:pPr>
      <w:r>
        <w:rPr>
          <w:i/>
        </w:rPr>
        <w:t xml:space="preserve">The government is developing a new </w:t>
      </w:r>
      <w:hyperlink r:id="rId13" w:history="1">
        <w:r>
          <w:rPr>
            <w:rStyle w:val="Hyperlink"/>
            <w:i/>
          </w:rPr>
          <w:t>National Strategy to Achieve Gender Equality</w:t>
        </w:r>
      </w:hyperlink>
      <w:r>
        <w:rPr>
          <w:i/>
        </w:rPr>
        <w:t xml:space="preserve">. The National Strategy will guide whole of community action to help make Australia one of the best countries in the world for equality between women and men. </w:t>
      </w:r>
    </w:p>
    <w:p w14:paraId="25F2B727" w14:textId="77777777" w:rsidR="00613134" w:rsidRDefault="00613134" w:rsidP="00613134">
      <w:pPr>
        <w:pStyle w:val="BodyText"/>
        <w:spacing w:before="120" w:after="120"/>
        <w:ind w:left="652"/>
        <w:rPr>
          <w:i/>
        </w:rPr>
      </w:pPr>
      <w:r>
        <w:rPr>
          <w:i/>
        </w:rPr>
        <w:t xml:space="preserve">Consultation with diverse stakeholders is key to developing a strategy that speaks to the experiences and ambitions of women and girls around Australia. The first phase of consultation took place in late 2022 and summaries of these discussions </w:t>
      </w:r>
      <w:proofErr w:type="gramStart"/>
      <w:r>
        <w:rPr>
          <w:i/>
        </w:rPr>
        <w:t>are shared</w:t>
      </w:r>
      <w:proofErr w:type="gramEnd"/>
      <w:r>
        <w:rPr>
          <w:i/>
        </w:rPr>
        <w:t xml:space="preserve"> to support further consultation and input into the development of the National Strategy.</w:t>
      </w:r>
    </w:p>
    <w:p w14:paraId="62ABFC56" w14:textId="557F1814" w:rsidR="00613134" w:rsidRPr="00613134" w:rsidRDefault="00613134" w:rsidP="00613134">
      <w:pPr>
        <w:ind w:left="652"/>
        <w:rPr>
          <w:i/>
        </w:rPr>
      </w:pPr>
      <w:r>
        <w:rPr>
          <w:i/>
        </w:rPr>
        <w:t xml:space="preserve">This note summarises a consultation meeting held on 23 November 2022 focused on housing and infrastructure, which included representatives from </w:t>
      </w:r>
      <w:r w:rsidRPr="00613134">
        <w:rPr>
          <w:i/>
        </w:rPr>
        <w:t>industry, academia, advocacy groups, not-for-profit organisations, non-government organisations, and community service organisations.</w:t>
      </w:r>
      <w:r>
        <w:rPr>
          <w:i/>
        </w:rPr>
        <w:t xml:space="preserve"> The consulta</w:t>
      </w:r>
      <w:r w:rsidR="00E170F9">
        <w:rPr>
          <w:i/>
        </w:rPr>
        <w:t xml:space="preserve">tion drew on a </w:t>
      </w:r>
      <w:hyperlink r:id="rId14" w:history="1">
        <w:r w:rsidR="00E170F9" w:rsidRPr="00E170F9">
          <w:rPr>
            <w:rStyle w:val="Hyperlink"/>
            <w:i/>
          </w:rPr>
          <w:t>discussion paper</w:t>
        </w:r>
      </w:hyperlink>
      <w:bookmarkStart w:id="1" w:name="_GoBack"/>
      <w:bookmarkEnd w:id="1"/>
      <w:r>
        <w:rPr>
          <w:i/>
        </w:rPr>
        <w:t xml:space="preserve"> prepared by the Office for Women. This summary note reflects the discussion amongst the participants. These are not the views of Department of the Prime Minister and Cabinet.</w:t>
      </w:r>
    </w:p>
    <w:p w14:paraId="1B6A3DFC" w14:textId="62D8C47C" w:rsidR="00D05C5C" w:rsidRPr="00811394" w:rsidRDefault="00D05C5C" w:rsidP="00613134">
      <w:pPr>
        <w:pStyle w:val="Heading3"/>
        <w:spacing w:before="240"/>
        <w:ind w:left="652"/>
        <w:rPr>
          <w:rFonts w:cstheme="minorHAnsi"/>
          <w:szCs w:val="24"/>
        </w:rPr>
      </w:pPr>
      <w:r>
        <w:t xml:space="preserve">Summary of key points </w:t>
      </w:r>
      <w:r w:rsidRPr="003E0993">
        <w:t>raised by participants:</w:t>
      </w:r>
    </w:p>
    <w:p w14:paraId="2D27D908" w14:textId="736061D7" w:rsidR="00774441" w:rsidRPr="00774441" w:rsidRDefault="00774441" w:rsidP="00E53752">
      <w:pPr>
        <w:pStyle w:val="ListParagraph"/>
        <w:widowControl/>
        <w:numPr>
          <w:ilvl w:val="1"/>
          <w:numId w:val="38"/>
        </w:numPr>
        <w:autoSpaceDE/>
        <w:autoSpaceDN/>
        <w:spacing w:before="120" w:after="120"/>
        <w:ind w:left="1418" w:hanging="284"/>
        <w:rPr>
          <w:rFonts w:asciiTheme="minorHAnsi" w:hAnsiTheme="minorHAnsi" w:cstheme="minorHAnsi"/>
          <w:szCs w:val="24"/>
        </w:rPr>
      </w:pPr>
      <w:r w:rsidRPr="00774441">
        <w:rPr>
          <w:rFonts w:asciiTheme="minorHAnsi" w:hAnsiTheme="minorHAnsi" w:cstheme="minorHAnsi"/>
          <w:szCs w:val="24"/>
        </w:rPr>
        <w:t xml:space="preserve">Housing </w:t>
      </w:r>
      <w:proofErr w:type="gramStart"/>
      <w:r w:rsidR="008730F3">
        <w:rPr>
          <w:rFonts w:asciiTheme="minorHAnsi" w:hAnsiTheme="minorHAnsi" w:cstheme="minorHAnsi"/>
          <w:szCs w:val="24"/>
        </w:rPr>
        <w:t>must</w:t>
      </w:r>
      <w:r w:rsidRPr="00774441">
        <w:rPr>
          <w:rFonts w:asciiTheme="minorHAnsi" w:hAnsiTheme="minorHAnsi" w:cstheme="minorHAnsi"/>
          <w:szCs w:val="24"/>
        </w:rPr>
        <w:t xml:space="preserve"> be seen</w:t>
      </w:r>
      <w:proofErr w:type="gramEnd"/>
      <w:r w:rsidRPr="00774441">
        <w:rPr>
          <w:rFonts w:asciiTheme="minorHAnsi" w:hAnsiTheme="minorHAnsi" w:cstheme="minorHAnsi"/>
          <w:szCs w:val="24"/>
        </w:rPr>
        <w:t xml:space="preserve"> as a human right that benefits all of society</w:t>
      </w:r>
      <w:r w:rsidR="00E53752">
        <w:rPr>
          <w:rFonts w:asciiTheme="minorHAnsi" w:hAnsiTheme="minorHAnsi" w:cstheme="minorHAnsi"/>
          <w:szCs w:val="24"/>
        </w:rPr>
        <w:t>.</w:t>
      </w:r>
      <w:r w:rsidRPr="00774441">
        <w:rPr>
          <w:rFonts w:asciiTheme="minorHAnsi" w:hAnsiTheme="minorHAnsi" w:cstheme="minorHAnsi"/>
          <w:szCs w:val="24"/>
        </w:rPr>
        <w:t xml:space="preserve"> </w:t>
      </w:r>
      <w:r w:rsidR="00E53752">
        <w:rPr>
          <w:rFonts w:asciiTheme="minorHAnsi" w:hAnsiTheme="minorHAnsi" w:cstheme="minorHAnsi"/>
          <w:szCs w:val="24"/>
        </w:rPr>
        <w:t>I</w:t>
      </w:r>
      <w:r w:rsidRPr="00774441">
        <w:rPr>
          <w:rFonts w:asciiTheme="minorHAnsi" w:hAnsiTheme="minorHAnsi" w:cstheme="minorHAnsi"/>
          <w:szCs w:val="24"/>
        </w:rPr>
        <w:t>t improves</w:t>
      </w:r>
      <w:r w:rsidR="00CE5217">
        <w:rPr>
          <w:rFonts w:asciiTheme="minorHAnsi" w:hAnsiTheme="minorHAnsi" w:cstheme="minorHAnsi"/>
          <w:szCs w:val="24"/>
        </w:rPr>
        <w:t xml:space="preserve"> </w:t>
      </w:r>
      <w:r w:rsidRPr="00774441">
        <w:rPr>
          <w:rFonts w:asciiTheme="minorHAnsi" w:hAnsiTheme="minorHAnsi" w:cstheme="minorHAnsi"/>
          <w:szCs w:val="24"/>
        </w:rPr>
        <w:t>productivity</w:t>
      </w:r>
      <w:r w:rsidR="00CE5217">
        <w:rPr>
          <w:rFonts w:asciiTheme="minorHAnsi" w:hAnsiTheme="minorHAnsi" w:cstheme="minorHAnsi"/>
          <w:szCs w:val="24"/>
        </w:rPr>
        <w:t>,</w:t>
      </w:r>
      <w:r w:rsidR="00CE5217" w:rsidRPr="00774441">
        <w:rPr>
          <w:rFonts w:asciiTheme="minorHAnsi" w:hAnsiTheme="minorHAnsi" w:cstheme="minorHAnsi"/>
          <w:szCs w:val="24"/>
        </w:rPr>
        <w:t xml:space="preserve"> </w:t>
      </w:r>
      <w:r w:rsidRPr="00774441">
        <w:rPr>
          <w:rFonts w:asciiTheme="minorHAnsi" w:hAnsiTheme="minorHAnsi" w:cstheme="minorHAnsi"/>
          <w:szCs w:val="24"/>
        </w:rPr>
        <w:t>education and training outcomes</w:t>
      </w:r>
      <w:r w:rsidR="00CE5217">
        <w:rPr>
          <w:rFonts w:asciiTheme="minorHAnsi" w:hAnsiTheme="minorHAnsi" w:cstheme="minorHAnsi"/>
          <w:szCs w:val="24"/>
        </w:rPr>
        <w:t xml:space="preserve">, </w:t>
      </w:r>
      <w:r w:rsidRPr="00774441">
        <w:rPr>
          <w:rFonts w:asciiTheme="minorHAnsi" w:hAnsiTheme="minorHAnsi" w:cstheme="minorHAnsi"/>
          <w:szCs w:val="24"/>
        </w:rPr>
        <w:t>children’s wellbeing</w:t>
      </w:r>
      <w:r w:rsidR="00CE5217">
        <w:rPr>
          <w:rFonts w:asciiTheme="minorHAnsi" w:hAnsiTheme="minorHAnsi" w:cstheme="minorHAnsi"/>
          <w:szCs w:val="24"/>
        </w:rPr>
        <w:t>,</w:t>
      </w:r>
      <w:r w:rsidR="00CE5217" w:rsidRPr="00774441">
        <w:rPr>
          <w:rFonts w:asciiTheme="minorHAnsi" w:hAnsiTheme="minorHAnsi" w:cstheme="minorHAnsi"/>
          <w:szCs w:val="24"/>
        </w:rPr>
        <w:t xml:space="preserve"> </w:t>
      </w:r>
      <w:r w:rsidRPr="00774441">
        <w:rPr>
          <w:rFonts w:asciiTheme="minorHAnsi" w:hAnsiTheme="minorHAnsi" w:cstheme="minorHAnsi"/>
          <w:szCs w:val="24"/>
        </w:rPr>
        <w:t xml:space="preserve">and has generational impacts. </w:t>
      </w:r>
    </w:p>
    <w:p w14:paraId="6CBDD1B5" w14:textId="2D1E6481" w:rsidR="00774441" w:rsidRPr="00774441" w:rsidRDefault="00E53752" w:rsidP="00E53752">
      <w:pPr>
        <w:pStyle w:val="ListParagraph"/>
        <w:widowControl/>
        <w:numPr>
          <w:ilvl w:val="1"/>
          <w:numId w:val="38"/>
        </w:numPr>
        <w:autoSpaceDE/>
        <w:autoSpaceDN/>
        <w:spacing w:before="120" w:after="120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is a need</w:t>
      </w:r>
      <w:r w:rsidR="00CE5217">
        <w:rPr>
          <w:rFonts w:asciiTheme="minorHAnsi" w:hAnsiTheme="minorHAnsi" w:cstheme="minorHAnsi"/>
          <w:szCs w:val="24"/>
        </w:rPr>
        <w:t xml:space="preserve"> to consider </w:t>
      </w:r>
      <w:r w:rsidR="00CE5217" w:rsidRPr="00774441">
        <w:rPr>
          <w:rFonts w:asciiTheme="minorHAnsi" w:hAnsiTheme="minorHAnsi" w:cstheme="minorHAnsi"/>
          <w:szCs w:val="24"/>
        </w:rPr>
        <w:t>policy responses</w:t>
      </w:r>
      <w:r w:rsidR="00CE5217">
        <w:rPr>
          <w:rFonts w:asciiTheme="minorHAnsi" w:hAnsiTheme="minorHAnsi" w:cstheme="minorHAnsi"/>
          <w:szCs w:val="24"/>
        </w:rPr>
        <w:t xml:space="preserve"> to address the g</w:t>
      </w:r>
      <w:r w:rsidR="00774441" w:rsidRPr="00774441">
        <w:rPr>
          <w:rFonts w:asciiTheme="minorHAnsi" w:hAnsiTheme="minorHAnsi" w:cstheme="minorHAnsi"/>
          <w:szCs w:val="24"/>
        </w:rPr>
        <w:t>endered</w:t>
      </w:r>
      <w:r w:rsidR="009A14B9">
        <w:rPr>
          <w:rFonts w:asciiTheme="minorHAnsi" w:hAnsiTheme="minorHAnsi" w:cstheme="minorHAnsi"/>
          <w:szCs w:val="24"/>
        </w:rPr>
        <w:t xml:space="preserve"> and intersectional</w:t>
      </w:r>
      <w:r w:rsidR="00774441" w:rsidRPr="00774441">
        <w:rPr>
          <w:rFonts w:asciiTheme="minorHAnsi" w:hAnsiTheme="minorHAnsi" w:cstheme="minorHAnsi"/>
          <w:szCs w:val="24"/>
        </w:rPr>
        <w:t xml:space="preserve"> nature of the housing affordability crisis</w:t>
      </w:r>
      <w:r w:rsidR="00CE5217">
        <w:rPr>
          <w:rFonts w:asciiTheme="minorHAnsi" w:hAnsiTheme="minorHAnsi" w:cstheme="minorHAnsi"/>
          <w:szCs w:val="24"/>
        </w:rPr>
        <w:t>, with a focus on s</w:t>
      </w:r>
      <w:r w:rsidR="00774441" w:rsidRPr="00774441">
        <w:rPr>
          <w:rFonts w:asciiTheme="minorHAnsi" w:hAnsiTheme="minorHAnsi" w:cstheme="minorHAnsi"/>
          <w:szCs w:val="24"/>
        </w:rPr>
        <w:t>ole parents and single women</w:t>
      </w:r>
      <w:r w:rsidR="00CE5217">
        <w:rPr>
          <w:rFonts w:asciiTheme="minorHAnsi" w:hAnsiTheme="minorHAnsi" w:cstheme="minorHAnsi"/>
          <w:szCs w:val="24"/>
        </w:rPr>
        <w:t>. T</w:t>
      </w:r>
      <w:r w:rsidR="00774441" w:rsidRPr="00774441">
        <w:rPr>
          <w:rFonts w:asciiTheme="minorHAnsi" w:hAnsiTheme="minorHAnsi" w:cstheme="minorHAnsi"/>
          <w:szCs w:val="24"/>
        </w:rPr>
        <w:t xml:space="preserve">argets and timeframes </w:t>
      </w:r>
      <w:proofErr w:type="gramStart"/>
      <w:r w:rsidR="00CE5217">
        <w:rPr>
          <w:rFonts w:asciiTheme="minorHAnsi" w:hAnsiTheme="minorHAnsi" w:cstheme="minorHAnsi"/>
          <w:szCs w:val="24"/>
        </w:rPr>
        <w:t>are needed</w:t>
      </w:r>
      <w:proofErr w:type="gramEnd"/>
      <w:r w:rsidR="00CE5217">
        <w:rPr>
          <w:rFonts w:asciiTheme="minorHAnsi" w:hAnsiTheme="minorHAnsi" w:cstheme="minorHAnsi"/>
          <w:szCs w:val="24"/>
        </w:rPr>
        <w:t xml:space="preserve"> to monitor</w:t>
      </w:r>
      <w:r w:rsidR="00CE5217" w:rsidRPr="00774441">
        <w:rPr>
          <w:rFonts w:asciiTheme="minorHAnsi" w:hAnsiTheme="minorHAnsi" w:cstheme="minorHAnsi"/>
          <w:szCs w:val="24"/>
        </w:rPr>
        <w:t xml:space="preserve"> </w:t>
      </w:r>
      <w:r w:rsidR="00774441" w:rsidRPr="00774441">
        <w:rPr>
          <w:rFonts w:asciiTheme="minorHAnsi" w:hAnsiTheme="minorHAnsi" w:cstheme="minorHAnsi"/>
          <w:szCs w:val="24"/>
        </w:rPr>
        <w:t>and ensure housing outcomes for all people.</w:t>
      </w:r>
    </w:p>
    <w:p w14:paraId="492309BC" w14:textId="17CBD068" w:rsidR="00774441" w:rsidRPr="00774441" w:rsidRDefault="00DB6E1B" w:rsidP="00E53752">
      <w:pPr>
        <w:pStyle w:val="ListParagraph"/>
        <w:widowControl/>
        <w:numPr>
          <w:ilvl w:val="1"/>
          <w:numId w:val="38"/>
        </w:numPr>
        <w:autoSpaceDE/>
        <w:autoSpaceDN/>
        <w:spacing w:before="120" w:after="120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774441" w:rsidRPr="00774441">
        <w:rPr>
          <w:rFonts w:asciiTheme="minorHAnsi" w:hAnsiTheme="minorHAnsi" w:cstheme="minorHAnsi"/>
          <w:szCs w:val="24"/>
        </w:rPr>
        <w:t>ommitments under</w:t>
      </w:r>
      <w:r>
        <w:rPr>
          <w:rFonts w:asciiTheme="minorHAnsi" w:hAnsiTheme="minorHAnsi" w:cstheme="minorHAnsi"/>
          <w:szCs w:val="24"/>
        </w:rPr>
        <w:t xml:space="preserve"> the</w:t>
      </w:r>
      <w:r w:rsidR="00774441" w:rsidRPr="00774441">
        <w:rPr>
          <w:rFonts w:asciiTheme="minorHAnsi" w:hAnsiTheme="minorHAnsi" w:cstheme="minorHAnsi"/>
          <w:szCs w:val="24"/>
        </w:rPr>
        <w:t xml:space="preserve"> Government’s housing agenda need to </w:t>
      </w:r>
      <w:proofErr w:type="gramStart"/>
      <w:r w:rsidR="00774441" w:rsidRPr="00774441">
        <w:rPr>
          <w:rFonts w:asciiTheme="minorHAnsi" w:hAnsiTheme="minorHAnsi" w:cstheme="minorHAnsi"/>
          <w:szCs w:val="24"/>
        </w:rPr>
        <w:t>be streamlined</w:t>
      </w:r>
      <w:proofErr w:type="gramEnd"/>
      <w:r>
        <w:rPr>
          <w:rFonts w:asciiTheme="minorHAnsi" w:hAnsiTheme="minorHAnsi" w:cstheme="minorHAnsi"/>
          <w:szCs w:val="24"/>
        </w:rPr>
        <w:t xml:space="preserve"> and align with </w:t>
      </w:r>
      <w:r w:rsidR="00E53752">
        <w:rPr>
          <w:rFonts w:asciiTheme="minorHAnsi" w:hAnsiTheme="minorHAnsi" w:cstheme="minorHAnsi"/>
          <w:szCs w:val="24"/>
        </w:rPr>
        <w:t>the S</w:t>
      </w:r>
      <w:r>
        <w:rPr>
          <w:rFonts w:asciiTheme="minorHAnsi" w:hAnsiTheme="minorHAnsi" w:cstheme="minorHAnsi"/>
          <w:szCs w:val="24"/>
        </w:rPr>
        <w:t xml:space="preserve">tate and </w:t>
      </w:r>
      <w:r w:rsidR="00E53752">
        <w:rPr>
          <w:rFonts w:asciiTheme="minorHAnsi" w:hAnsiTheme="minorHAnsi" w:cstheme="minorHAnsi"/>
          <w:szCs w:val="24"/>
        </w:rPr>
        <w:t>T</w:t>
      </w:r>
      <w:r>
        <w:rPr>
          <w:rFonts w:asciiTheme="minorHAnsi" w:hAnsiTheme="minorHAnsi" w:cstheme="minorHAnsi"/>
          <w:szCs w:val="24"/>
        </w:rPr>
        <w:t xml:space="preserve">erritory commitments. Clarifying the responsibility across jurisdictions should </w:t>
      </w:r>
      <w:proofErr w:type="gramStart"/>
      <w:r>
        <w:rPr>
          <w:rFonts w:asciiTheme="minorHAnsi" w:hAnsiTheme="minorHAnsi" w:cstheme="minorHAnsi"/>
          <w:szCs w:val="24"/>
        </w:rPr>
        <w:t>also</w:t>
      </w:r>
      <w:proofErr w:type="gramEnd"/>
      <w:r>
        <w:rPr>
          <w:rFonts w:asciiTheme="minorHAnsi" w:hAnsiTheme="minorHAnsi" w:cstheme="minorHAnsi"/>
          <w:szCs w:val="24"/>
        </w:rPr>
        <w:t xml:space="preserve"> be clear and well designed</w:t>
      </w:r>
      <w:r w:rsidR="00774441" w:rsidRPr="00774441">
        <w:rPr>
          <w:rFonts w:asciiTheme="minorHAnsi" w:hAnsiTheme="minorHAnsi" w:cstheme="minorHAnsi"/>
          <w:szCs w:val="24"/>
        </w:rPr>
        <w:t xml:space="preserve"> to ensure they are delivering </w:t>
      </w:r>
      <w:r w:rsidR="00760F68">
        <w:rPr>
          <w:rFonts w:asciiTheme="minorHAnsi" w:hAnsiTheme="minorHAnsi" w:cstheme="minorHAnsi"/>
          <w:szCs w:val="24"/>
        </w:rPr>
        <w:t xml:space="preserve">on </w:t>
      </w:r>
      <w:r>
        <w:rPr>
          <w:rFonts w:asciiTheme="minorHAnsi" w:hAnsiTheme="minorHAnsi" w:cstheme="minorHAnsi"/>
          <w:szCs w:val="24"/>
        </w:rPr>
        <w:t>housing</w:t>
      </w:r>
      <w:r w:rsidR="00774441" w:rsidRPr="00774441">
        <w:rPr>
          <w:rFonts w:asciiTheme="minorHAnsi" w:hAnsiTheme="minorHAnsi" w:cstheme="minorHAnsi"/>
          <w:szCs w:val="24"/>
        </w:rPr>
        <w:t xml:space="preserve"> for women. </w:t>
      </w:r>
    </w:p>
    <w:p w14:paraId="60394A3C" w14:textId="21DE4333" w:rsidR="00774441" w:rsidRPr="00774441" w:rsidRDefault="00760F68" w:rsidP="00E53752">
      <w:pPr>
        <w:pStyle w:val="ListParagraph"/>
        <w:widowControl/>
        <w:numPr>
          <w:ilvl w:val="1"/>
          <w:numId w:val="38"/>
        </w:numPr>
        <w:autoSpaceDE/>
        <w:autoSpaceDN/>
        <w:spacing w:before="120" w:after="120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</w:t>
      </w:r>
      <w:r w:rsidR="00774441" w:rsidRPr="00774441">
        <w:rPr>
          <w:rFonts w:asciiTheme="minorHAnsi" w:hAnsiTheme="minorHAnsi" w:cstheme="minorHAnsi"/>
          <w:szCs w:val="24"/>
        </w:rPr>
        <w:t>ousing insecurity</w:t>
      </w:r>
      <w:r>
        <w:rPr>
          <w:rFonts w:asciiTheme="minorHAnsi" w:hAnsiTheme="minorHAnsi" w:cstheme="minorHAnsi"/>
          <w:szCs w:val="24"/>
        </w:rPr>
        <w:t xml:space="preserve"> needs to </w:t>
      </w:r>
      <w:proofErr w:type="gramStart"/>
      <w:r>
        <w:rPr>
          <w:rFonts w:asciiTheme="minorHAnsi" w:hAnsiTheme="minorHAnsi" w:cstheme="minorHAnsi"/>
          <w:szCs w:val="24"/>
        </w:rPr>
        <w:t>be addressed</w:t>
      </w:r>
      <w:proofErr w:type="gramEnd"/>
      <w:r w:rsidR="00774441" w:rsidRPr="00774441">
        <w:rPr>
          <w:rFonts w:asciiTheme="minorHAnsi" w:hAnsiTheme="minorHAnsi" w:cstheme="minorHAnsi"/>
          <w:szCs w:val="24"/>
        </w:rPr>
        <w:t xml:space="preserve"> before people become homeless and ensure people have access to trauma-informed wrap-around </w:t>
      </w:r>
      <w:r w:rsidR="00CE5217" w:rsidRPr="00774441">
        <w:rPr>
          <w:rFonts w:asciiTheme="minorHAnsi" w:hAnsiTheme="minorHAnsi" w:cstheme="minorHAnsi"/>
          <w:szCs w:val="24"/>
        </w:rPr>
        <w:t xml:space="preserve">support </w:t>
      </w:r>
      <w:r w:rsidR="00774441" w:rsidRPr="00774441">
        <w:rPr>
          <w:rFonts w:asciiTheme="minorHAnsi" w:hAnsiTheme="minorHAnsi" w:cstheme="minorHAnsi"/>
          <w:szCs w:val="24"/>
        </w:rPr>
        <w:t>services</w:t>
      </w:r>
      <w:r w:rsidR="00CE5217">
        <w:rPr>
          <w:rFonts w:asciiTheme="minorHAnsi" w:hAnsiTheme="minorHAnsi" w:cstheme="minorHAnsi"/>
          <w:szCs w:val="24"/>
        </w:rPr>
        <w:t xml:space="preserve">, particularly for women experiencing </w:t>
      </w:r>
      <w:r w:rsidR="00774441" w:rsidRPr="00774441">
        <w:rPr>
          <w:rFonts w:asciiTheme="minorHAnsi" w:hAnsiTheme="minorHAnsi" w:cstheme="minorHAnsi"/>
          <w:szCs w:val="24"/>
        </w:rPr>
        <w:t>family and domestic violence and/or recover</w:t>
      </w:r>
      <w:r w:rsidR="00CE5217">
        <w:rPr>
          <w:rFonts w:asciiTheme="minorHAnsi" w:hAnsiTheme="minorHAnsi" w:cstheme="minorHAnsi"/>
          <w:szCs w:val="24"/>
        </w:rPr>
        <w:t>ing</w:t>
      </w:r>
      <w:r w:rsidR="00774441" w:rsidRPr="00774441">
        <w:rPr>
          <w:rFonts w:asciiTheme="minorHAnsi" w:hAnsiTheme="minorHAnsi" w:cstheme="minorHAnsi"/>
          <w:szCs w:val="24"/>
        </w:rPr>
        <w:t xml:space="preserve"> from homelessness.</w:t>
      </w:r>
    </w:p>
    <w:p w14:paraId="6E112794" w14:textId="56A117F8" w:rsidR="00D05C5C" w:rsidRPr="00613134" w:rsidRDefault="008730F3" w:rsidP="00613134">
      <w:pPr>
        <w:pStyle w:val="ListParagraph"/>
        <w:widowControl/>
        <w:numPr>
          <w:ilvl w:val="1"/>
          <w:numId w:val="38"/>
        </w:numPr>
        <w:autoSpaceDE/>
        <w:autoSpaceDN/>
        <w:spacing w:before="120" w:after="120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Government response</w:t>
      </w:r>
      <w:r w:rsidR="00CE5217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</w:t>
      </w:r>
      <w:r w:rsidR="00E53752">
        <w:rPr>
          <w:rFonts w:asciiTheme="minorHAnsi" w:hAnsiTheme="minorHAnsi" w:cstheme="minorHAnsi"/>
          <w:szCs w:val="24"/>
        </w:rPr>
        <w:t>need</w:t>
      </w:r>
      <w:r>
        <w:rPr>
          <w:rFonts w:asciiTheme="minorHAnsi" w:hAnsiTheme="minorHAnsi" w:cstheme="minorHAnsi"/>
          <w:szCs w:val="24"/>
        </w:rPr>
        <w:t xml:space="preserve"> to address </w:t>
      </w:r>
      <w:r w:rsidR="00CE5217">
        <w:rPr>
          <w:rFonts w:asciiTheme="minorHAnsi" w:hAnsiTheme="minorHAnsi" w:cstheme="minorHAnsi"/>
          <w:szCs w:val="24"/>
        </w:rPr>
        <w:t xml:space="preserve">housing </w:t>
      </w:r>
      <w:r>
        <w:rPr>
          <w:rFonts w:asciiTheme="minorHAnsi" w:hAnsiTheme="minorHAnsi" w:cstheme="minorHAnsi"/>
          <w:szCs w:val="24"/>
        </w:rPr>
        <w:t>supply and demand challenges</w:t>
      </w:r>
      <w:r w:rsidR="00774441" w:rsidRPr="00774441">
        <w:rPr>
          <w:rFonts w:asciiTheme="minorHAnsi" w:hAnsiTheme="minorHAnsi" w:cstheme="minorHAnsi"/>
          <w:szCs w:val="24"/>
        </w:rPr>
        <w:t xml:space="preserve">. </w:t>
      </w:r>
      <w:r w:rsidR="00CE5217">
        <w:rPr>
          <w:rFonts w:asciiTheme="minorHAnsi" w:hAnsiTheme="minorHAnsi" w:cstheme="minorHAnsi"/>
          <w:szCs w:val="24"/>
        </w:rPr>
        <w:t xml:space="preserve">Supporting </w:t>
      </w:r>
      <w:proofErr w:type="gramStart"/>
      <w:r w:rsidR="00774441" w:rsidRPr="00774441">
        <w:rPr>
          <w:rFonts w:asciiTheme="minorHAnsi" w:hAnsiTheme="minorHAnsi" w:cstheme="minorHAnsi"/>
          <w:szCs w:val="24"/>
        </w:rPr>
        <w:t>women’s</w:t>
      </w:r>
      <w:proofErr w:type="gramEnd"/>
      <w:r w:rsidR="00774441" w:rsidRPr="00774441">
        <w:rPr>
          <w:rFonts w:asciiTheme="minorHAnsi" w:hAnsiTheme="minorHAnsi" w:cstheme="minorHAnsi"/>
          <w:szCs w:val="24"/>
        </w:rPr>
        <w:t xml:space="preserve"> housing services, review</w:t>
      </w:r>
      <w:r w:rsidR="00CE5217">
        <w:rPr>
          <w:rFonts w:asciiTheme="minorHAnsi" w:hAnsiTheme="minorHAnsi" w:cstheme="minorHAnsi"/>
          <w:szCs w:val="24"/>
        </w:rPr>
        <w:t>ing</w:t>
      </w:r>
      <w:r w:rsidR="00774441" w:rsidRPr="00774441">
        <w:rPr>
          <w:rFonts w:asciiTheme="minorHAnsi" w:hAnsiTheme="minorHAnsi" w:cstheme="minorHAnsi"/>
          <w:szCs w:val="24"/>
        </w:rPr>
        <w:t xml:space="preserve"> taxation settings that benefit men more than women, and review</w:t>
      </w:r>
      <w:r w:rsidR="00CE5217">
        <w:rPr>
          <w:rFonts w:asciiTheme="minorHAnsi" w:hAnsiTheme="minorHAnsi" w:cstheme="minorHAnsi"/>
          <w:szCs w:val="24"/>
        </w:rPr>
        <w:t>ing</w:t>
      </w:r>
      <w:r w:rsidR="00774441" w:rsidRPr="00774441">
        <w:rPr>
          <w:rFonts w:asciiTheme="minorHAnsi" w:hAnsiTheme="minorHAnsi" w:cstheme="minorHAnsi"/>
          <w:szCs w:val="24"/>
        </w:rPr>
        <w:t xml:space="preserve"> policy settings to enable innovative funding and housing models that meet women’s needs women</w:t>
      </w:r>
      <w:r w:rsidR="00CE5217">
        <w:rPr>
          <w:rFonts w:asciiTheme="minorHAnsi" w:hAnsiTheme="minorHAnsi" w:cstheme="minorHAnsi"/>
          <w:szCs w:val="24"/>
        </w:rPr>
        <w:t xml:space="preserve"> can </w:t>
      </w:r>
      <w:r w:rsidR="00CE5217" w:rsidRPr="00774441">
        <w:rPr>
          <w:rFonts w:asciiTheme="minorHAnsi" w:hAnsiTheme="minorHAnsi" w:cstheme="minorHAnsi"/>
          <w:szCs w:val="24"/>
        </w:rPr>
        <w:t>address housing affordability and ensure housing options are fit for purpose</w:t>
      </w:r>
      <w:r w:rsidR="00CE5217">
        <w:rPr>
          <w:rFonts w:asciiTheme="minorHAnsi" w:hAnsiTheme="minorHAnsi" w:cstheme="minorHAnsi"/>
          <w:szCs w:val="24"/>
        </w:rPr>
        <w:t>.</w:t>
      </w:r>
    </w:p>
    <w:p w14:paraId="7D122E9A" w14:textId="4A7E53B3" w:rsidR="00D05C5C" w:rsidRDefault="00D05C5C" w:rsidP="00613134">
      <w:pPr>
        <w:pStyle w:val="Heading3"/>
        <w:spacing w:before="240" w:after="240"/>
        <w:ind w:left="567"/>
      </w:pPr>
      <w:r>
        <w:t>Discussion at this ro</w:t>
      </w:r>
      <w:r w:rsidR="00ED5AA1">
        <w:t>undtable focused on four</w:t>
      </w:r>
      <w:r>
        <w:t xml:space="preserve"> questions</w:t>
      </w:r>
      <w:r w:rsidR="003F160D">
        <w:t>.</w:t>
      </w:r>
    </w:p>
    <w:p w14:paraId="214ED505" w14:textId="77777777" w:rsidR="003F160D" w:rsidRDefault="003F160D">
      <w:pPr>
        <w:rPr>
          <w:rFonts w:asciiTheme="minorHAnsi" w:hAnsiTheme="minorHAnsi"/>
          <w:b/>
          <w:bCs/>
          <w:color w:val="082B56"/>
        </w:rPr>
      </w:pPr>
      <w:r>
        <w:rPr>
          <w:rFonts w:asciiTheme="minorHAnsi" w:hAnsiTheme="minorHAnsi"/>
          <w:b/>
          <w:bCs/>
          <w:color w:val="082B56"/>
        </w:rPr>
        <w:br w:type="page"/>
      </w:r>
    </w:p>
    <w:p w14:paraId="4EE1E462" w14:textId="5196CD4D" w:rsidR="00B2418C" w:rsidRPr="00B2418C" w:rsidRDefault="00B2418C" w:rsidP="00613134">
      <w:pPr>
        <w:pStyle w:val="Heading3"/>
        <w:ind w:left="567"/>
      </w:pPr>
      <w:r>
        <w:lastRenderedPageBreak/>
        <w:t xml:space="preserve">What are the drivers </w:t>
      </w:r>
      <w:r w:rsidR="00930C23">
        <w:t xml:space="preserve">of </w:t>
      </w:r>
      <w:r>
        <w:t>gender inequ</w:t>
      </w:r>
      <w:r w:rsidR="00590842">
        <w:t>itable outcomes</w:t>
      </w:r>
      <w:r w:rsidR="00930C23">
        <w:t xml:space="preserve"> </w:t>
      </w:r>
      <w:r w:rsidR="00EC4A0D">
        <w:t>in access to secure, affordable, long-term housing</w:t>
      </w:r>
      <w:r>
        <w:t>?</w:t>
      </w:r>
    </w:p>
    <w:p w14:paraId="6DCD1862" w14:textId="4316E2AB" w:rsidR="00DF49D2" w:rsidRPr="002441C4" w:rsidRDefault="00E03AB0" w:rsidP="00EE178C">
      <w:pPr>
        <w:widowControl/>
        <w:autoSpaceDE/>
        <w:autoSpaceDN/>
        <w:spacing w:before="120" w:after="120"/>
        <w:ind w:left="567"/>
      </w:pPr>
      <w:r>
        <w:t xml:space="preserve">Participants </w:t>
      </w:r>
      <w:r w:rsidR="00E837D4">
        <w:t xml:space="preserve">noted </w:t>
      </w:r>
      <w:r>
        <w:t>that c</w:t>
      </w:r>
      <w:r w:rsidR="00DF49D2" w:rsidRPr="002441C4">
        <w:t>urrent taxation and policy settings make housing a tool for wealth rather than a tool for home and shelter</w:t>
      </w:r>
      <w:r w:rsidR="00E837D4">
        <w:t>,</w:t>
      </w:r>
      <w:r w:rsidR="00DF49D2" w:rsidRPr="002441C4">
        <w:t xml:space="preserve"> disproportionately benefiting for men and locking women out.</w:t>
      </w:r>
    </w:p>
    <w:p w14:paraId="3A40F91C" w14:textId="38BF73B3" w:rsidR="00DF49D2" w:rsidRPr="004030D8" w:rsidRDefault="00DF49D2" w:rsidP="00202DEC">
      <w:pPr>
        <w:widowControl/>
        <w:autoSpaceDE/>
        <w:autoSpaceDN/>
        <w:spacing w:before="120" w:after="120"/>
        <w:ind w:left="567"/>
      </w:pPr>
      <w:r w:rsidRPr="00202DEC">
        <w:t>Some</w:t>
      </w:r>
      <w:r w:rsidRPr="004030D8">
        <w:t xml:space="preserve"> </w:t>
      </w:r>
      <w:r w:rsidR="008D4DAF" w:rsidRPr="00202DEC">
        <w:t>rental properties</w:t>
      </w:r>
      <w:r w:rsidRPr="004030D8">
        <w:t xml:space="preserve"> are not being utilised </w:t>
      </w:r>
      <w:r w:rsidR="008D4DAF" w:rsidRPr="00202DEC">
        <w:t>or not offering longer-term leases despite demand and benefits of long-term tenants.</w:t>
      </w:r>
      <w:r w:rsidR="008D4DAF">
        <w:t xml:space="preserve"> This is making it harder for people to find homes to rent.</w:t>
      </w:r>
    </w:p>
    <w:p w14:paraId="18DFD61A" w14:textId="25B6F64D" w:rsidR="00E837D4" w:rsidRDefault="00DF49D2" w:rsidP="00EE178C">
      <w:pPr>
        <w:widowControl/>
        <w:autoSpaceDE/>
        <w:autoSpaceDN/>
        <w:spacing w:before="120" w:after="120"/>
        <w:ind w:left="567"/>
      </w:pPr>
      <w:r>
        <w:t>The h</w:t>
      </w:r>
      <w:r w:rsidRPr="002441C4">
        <w:t xml:space="preserve">ousing crisis </w:t>
      </w:r>
      <w:proofErr w:type="gramStart"/>
      <w:r w:rsidRPr="002441C4">
        <w:t>impacts</w:t>
      </w:r>
      <w:proofErr w:type="gramEnd"/>
      <w:r w:rsidRPr="002441C4">
        <w:t xml:space="preserve"> </w:t>
      </w:r>
      <w:r w:rsidR="00E837D4">
        <w:t>people</w:t>
      </w:r>
      <w:r w:rsidR="00E837D4" w:rsidRPr="002441C4">
        <w:t xml:space="preserve"> </w:t>
      </w:r>
      <w:r w:rsidRPr="002441C4">
        <w:t>of all ages in different ways</w:t>
      </w:r>
      <w:r w:rsidR="00A64E30">
        <w:t>, and with intersecting barriers</w:t>
      </w:r>
      <w:r w:rsidR="00E837D4">
        <w:t>. T</w:t>
      </w:r>
      <w:r w:rsidR="00A64E30">
        <w:t>his has compounding</w:t>
      </w:r>
      <w:r w:rsidR="00A64E30" w:rsidRPr="002441C4">
        <w:t xml:space="preserve"> impacts for </w:t>
      </w:r>
      <w:r w:rsidR="00A64E30">
        <w:t xml:space="preserve">housing inequalities and housing </w:t>
      </w:r>
      <w:r w:rsidR="00D94265">
        <w:t>securing</w:t>
      </w:r>
      <w:r w:rsidR="00E837D4">
        <w:t xml:space="preserve">. </w:t>
      </w:r>
    </w:p>
    <w:p w14:paraId="32B32B5C" w14:textId="79F3AD6A" w:rsidR="00A64E30" w:rsidRDefault="00E837D4" w:rsidP="00EE178C">
      <w:pPr>
        <w:widowControl/>
        <w:autoSpaceDE/>
        <w:autoSpaceDN/>
        <w:spacing w:before="120" w:after="120"/>
        <w:ind w:left="567"/>
      </w:pPr>
      <w:r>
        <w:t>Notable impacts discussed were</w:t>
      </w:r>
      <w:r w:rsidR="00A64E30">
        <w:t>:</w:t>
      </w:r>
    </w:p>
    <w:p w14:paraId="2FCE4E7B" w14:textId="5A51EF49" w:rsidR="00B2418C" w:rsidRPr="002441C4" w:rsidRDefault="003918D8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>
        <w:t xml:space="preserve">Inability to enter the housing market as a </w:t>
      </w:r>
      <w:proofErr w:type="gramStart"/>
      <w:r>
        <w:t>home owner</w:t>
      </w:r>
      <w:proofErr w:type="gramEnd"/>
      <w:r>
        <w:t xml:space="preserve"> places additional pressure on the private rental sector, </w:t>
      </w:r>
      <w:r w:rsidRPr="00202DEC">
        <w:rPr>
          <w:rFonts w:asciiTheme="minorHAnsi" w:hAnsiTheme="minorHAnsi" w:cstheme="minorHAnsi"/>
        </w:rPr>
        <w:t>and</w:t>
      </w:r>
      <w:r>
        <w:t xml:space="preserve"> social and affordable housing.</w:t>
      </w:r>
    </w:p>
    <w:p w14:paraId="7D32E595" w14:textId="29A39F27" w:rsidR="00A64E30" w:rsidRPr="00E53752" w:rsidRDefault="00A64E3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2441C4">
        <w:t>Women’s traditional roles as low paid</w:t>
      </w:r>
      <w:r>
        <w:t xml:space="preserve"> workers</w:t>
      </w:r>
      <w:r w:rsidRPr="002441C4">
        <w:t xml:space="preserve"> and unpaid carers</w:t>
      </w:r>
      <w:r w:rsidR="004030D8">
        <w:t xml:space="preserve"> </w:t>
      </w:r>
      <w:r>
        <w:t>have flow-</w:t>
      </w:r>
      <w:r w:rsidRPr="002441C4">
        <w:t>on impacts for their savings, superannuation, and wealth into older age</w:t>
      </w:r>
      <w:r w:rsidR="00E837D4">
        <w:t>.</w:t>
      </w:r>
    </w:p>
    <w:p w14:paraId="34DC15F6" w14:textId="6582921E" w:rsidR="00DF49D2" w:rsidRPr="00E53752" w:rsidRDefault="00DF49D2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Rental stress is forcing key workers, such as nurses, to areas with cheaper housing</w:t>
      </w:r>
      <w:r w:rsidR="00E837D4" w:rsidRPr="00E53752">
        <w:t xml:space="preserve">. This has workforce </w:t>
      </w:r>
      <w:r w:rsidRPr="00E53752">
        <w:t xml:space="preserve">implications </w:t>
      </w:r>
      <w:r w:rsidR="00E837D4" w:rsidRPr="00E53752">
        <w:t>by limiting</w:t>
      </w:r>
      <w:r w:rsidRPr="00E53752">
        <w:t xml:space="preserve"> attraction and retention in metropolitan areas</w:t>
      </w:r>
      <w:r w:rsidR="00E837D4" w:rsidRPr="00E53752">
        <w:t>.</w:t>
      </w:r>
    </w:p>
    <w:p w14:paraId="765E9421" w14:textId="1C717DFE" w:rsidR="006F7517" w:rsidRPr="00E53752" w:rsidRDefault="006F7517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Housing</w:t>
      </w:r>
      <w:r w:rsidR="00E837D4" w:rsidRPr="00E53752">
        <w:t xml:space="preserve"> or</w:t>
      </w:r>
      <w:r w:rsidR="00DB6E1B" w:rsidRPr="00E53752">
        <w:t xml:space="preserve"> </w:t>
      </w:r>
      <w:r w:rsidRPr="00E53752">
        <w:t xml:space="preserve">mortgage stress and insecurity </w:t>
      </w:r>
      <w:proofErr w:type="gramStart"/>
      <w:r w:rsidR="00E837D4" w:rsidRPr="00E53752">
        <w:t>are exacerbated</w:t>
      </w:r>
      <w:proofErr w:type="gramEnd"/>
      <w:r w:rsidR="00E837D4" w:rsidRPr="00E53752">
        <w:t xml:space="preserve"> by</w:t>
      </w:r>
      <w:r w:rsidRPr="00E53752">
        <w:t xml:space="preserve"> the disability pay gap</w:t>
      </w:r>
      <w:r w:rsidR="00E837D4" w:rsidRPr="00E53752">
        <w:t>.</w:t>
      </w:r>
    </w:p>
    <w:p w14:paraId="7A43513C" w14:textId="48FB445A" w:rsidR="00DF49D2" w:rsidRPr="00E53752" w:rsidRDefault="00DF49D2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 xml:space="preserve">Waitlists </w:t>
      </w:r>
      <w:r w:rsidR="00DB6E1B" w:rsidRPr="00E53752">
        <w:t xml:space="preserve">for social housing </w:t>
      </w:r>
      <w:r w:rsidRPr="00E53752">
        <w:t xml:space="preserve">are so long some </w:t>
      </w:r>
      <w:r w:rsidR="00DB6E1B" w:rsidRPr="00E53752">
        <w:t xml:space="preserve">people </w:t>
      </w:r>
      <w:r w:rsidRPr="00E53752">
        <w:t>do not apply</w:t>
      </w:r>
      <w:r w:rsidR="00E837D4" w:rsidRPr="00E53752">
        <w:t>.</w:t>
      </w:r>
    </w:p>
    <w:p w14:paraId="039066F5" w14:textId="5C4B76EB" w:rsidR="00DF49D2" w:rsidRPr="00E53752" w:rsidRDefault="00DF49D2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There are small numbers of single parents in social housing</w:t>
      </w:r>
      <w:r w:rsidR="00E837D4" w:rsidRPr="00E53752">
        <w:t>. M</w:t>
      </w:r>
      <w:r w:rsidRPr="00E53752">
        <w:t xml:space="preserve">ost sole parents </w:t>
      </w:r>
      <w:r w:rsidR="00E837D4" w:rsidRPr="00E53752">
        <w:t xml:space="preserve">are </w:t>
      </w:r>
      <w:r w:rsidRPr="00E53752">
        <w:t xml:space="preserve">living in </w:t>
      </w:r>
      <w:r w:rsidR="00E837D4" w:rsidRPr="00E53752">
        <w:br/>
      </w:r>
      <w:r w:rsidRPr="00E53752">
        <w:t>high-cost private rental</w:t>
      </w:r>
      <w:r w:rsidR="00DB6E1B" w:rsidRPr="00E53752">
        <w:t>s</w:t>
      </w:r>
      <w:r w:rsidR="00E837D4" w:rsidRPr="00E53752">
        <w:t xml:space="preserve"> with </w:t>
      </w:r>
      <w:r w:rsidR="00D94265" w:rsidRPr="00E53752">
        <w:t xml:space="preserve">low rates of government assistance eligibility or coverage. </w:t>
      </w:r>
    </w:p>
    <w:p w14:paraId="129B3844" w14:textId="5599DA59" w:rsidR="00D94265" w:rsidRPr="002441C4" w:rsidRDefault="00D94265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 xml:space="preserve">Separation and divorce </w:t>
      </w:r>
      <w:r w:rsidR="00E837D4" w:rsidRPr="00E53752">
        <w:t>leads to older women entering</w:t>
      </w:r>
      <w:r w:rsidRPr="00E53752">
        <w:t xml:space="preserve"> retirement with half the equity</w:t>
      </w:r>
      <w:r w:rsidR="00E837D4" w:rsidRPr="00E53752">
        <w:t xml:space="preserve"> they had planned</w:t>
      </w:r>
      <w:r w:rsidRPr="002441C4">
        <w:t xml:space="preserve">. </w:t>
      </w:r>
    </w:p>
    <w:p w14:paraId="28C4D18B" w14:textId="1D6FFD99" w:rsidR="00DF49D2" w:rsidRPr="00B2418C" w:rsidRDefault="00DF49D2" w:rsidP="00EE178C">
      <w:pPr>
        <w:widowControl/>
        <w:autoSpaceDE/>
        <w:autoSpaceDN/>
        <w:spacing w:before="120" w:after="120"/>
        <w:ind w:left="567"/>
      </w:pPr>
      <w:r>
        <w:t xml:space="preserve">Family and domestic violence </w:t>
      </w:r>
      <w:r w:rsidRPr="002441C4">
        <w:t>is one of the biggest causes of housing risk for women and impacts people of all socio</w:t>
      </w:r>
      <w:r>
        <w:noBreakHyphen/>
      </w:r>
      <w:r w:rsidRPr="002441C4">
        <w:t>economic backgrounds.</w:t>
      </w:r>
      <w:r>
        <w:t xml:space="preserve"> </w:t>
      </w:r>
    </w:p>
    <w:p w14:paraId="232A9504" w14:textId="0C14CCE0" w:rsidR="00615461" w:rsidRPr="00613134" w:rsidRDefault="006F7517" w:rsidP="00613134">
      <w:pPr>
        <w:widowControl/>
        <w:autoSpaceDE/>
        <w:autoSpaceDN/>
        <w:spacing w:before="120" w:after="120"/>
        <w:ind w:left="567"/>
      </w:pPr>
      <w:r w:rsidRPr="00F67B80">
        <w:t>Housing insecurity is driven by insufficient t</w:t>
      </w:r>
      <w:r w:rsidR="00DF49D2" w:rsidRPr="00F67B80">
        <w:t xml:space="preserve">enancy </w:t>
      </w:r>
      <w:proofErr w:type="gramStart"/>
      <w:r w:rsidR="00DF49D2" w:rsidRPr="00F67B80">
        <w:t xml:space="preserve">laws </w:t>
      </w:r>
      <w:r w:rsidRPr="00F67B80">
        <w:t>which</w:t>
      </w:r>
      <w:proofErr w:type="gramEnd"/>
      <w:r w:rsidRPr="00F67B80">
        <w:t xml:space="preserve"> vary </w:t>
      </w:r>
      <w:r w:rsidR="00DF49D2" w:rsidRPr="00F67B80">
        <w:t>across each state</w:t>
      </w:r>
      <w:r w:rsidR="00DB6E1B" w:rsidRPr="00F67B80">
        <w:t>. N</w:t>
      </w:r>
      <w:r w:rsidRPr="00F67B80">
        <w:t xml:space="preserve">arrow </w:t>
      </w:r>
      <w:r w:rsidR="00D94265" w:rsidRPr="00F67B80">
        <w:t>e</w:t>
      </w:r>
      <w:r w:rsidR="00DF49D2" w:rsidRPr="00F67B80">
        <w:t>ligibility criteria for social and affordable</w:t>
      </w:r>
      <w:r w:rsidR="00DF49D2" w:rsidRPr="00202DEC">
        <w:t xml:space="preserve"> housing across Australi</w:t>
      </w:r>
      <w:r>
        <w:t>a</w:t>
      </w:r>
      <w:r w:rsidR="00DB6E1B">
        <w:t xml:space="preserve"> also results </w:t>
      </w:r>
      <w:r w:rsidR="00DF49D2" w:rsidRPr="00202DEC">
        <w:t>in people losing</w:t>
      </w:r>
      <w:r w:rsidR="00DF49D2" w:rsidRPr="0057189F">
        <w:rPr>
          <w:rFonts w:asciiTheme="minorHAnsi" w:hAnsiTheme="minorHAnsi" w:cstheme="minorHAnsi"/>
        </w:rPr>
        <w:t xml:space="preserve"> their homes due to changes in circumstances that mean they are no longer eligible</w:t>
      </w:r>
      <w:r w:rsidR="00DF49D2" w:rsidRPr="002441C4">
        <w:t>.</w:t>
      </w:r>
    </w:p>
    <w:p w14:paraId="589456A9" w14:textId="3F27F4B8" w:rsidR="00B2418C" w:rsidRPr="00B2418C" w:rsidRDefault="00B2418C" w:rsidP="00613134">
      <w:pPr>
        <w:pStyle w:val="Heading3"/>
        <w:spacing w:before="240"/>
        <w:ind w:left="567"/>
      </w:pPr>
      <w:r w:rsidRPr="00844AF4">
        <w:t>What are</w:t>
      </w:r>
      <w:r w:rsidRPr="00B2418C">
        <w:t xml:space="preserve"> the barriers to improving gender equality</w:t>
      </w:r>
      <w:r w:rsidR="00EC4A0D">
        <w:t xml:space="preserve"> </w:t>
      </w:r>
      <w:r w:rsidR="00590842">
        <w:t xml:space="preserve">outcomes </w:t>
      </w:r>
      <w:r w:rsidR="00EC4A0D">
        <w:t>across the housing spectrum</w:t>
      </w:r>
      <w:r w:rsidRPr="00B2418C">
        <w:t>?</w:t>
      </w:r>
    </w:p>
    <w:p w14:paraId="4DCD83A9" w14:textId="302094B9" w:rsidR="00B2418C" w:rsidRPr="00B2418C" w:rsidRDefault="00B2418C" w:rsidP="00EE178C">
      <w:pPr>
        <w:widowControl/>
        <w:autoSpaceDE/>
        <w:autoSpaceDN/>
        <w:spacing w:before="120" w:after="120"/>
        <w:ind w:left="567"/>
      </w:pPr>
      <w:r>
        <w:t>There is no shared understanding of ‘affordable housing’ or metrics.</w:t>
      </w:r>
      <w:r w:rsidRPr="00481904">
        <w:t xml:space="preserve"> </w:t>
      </w:r>
      <w:r w:rsidR="000703C9">
        <w:t xml:space="preserve">Affordable housing encompasses both home ownership and rental accommodation. </w:t>
      </w:r>
      <w:r w:rsidR="00F67B80">
        <w:t>Participants discussed that the</w:t>
      </w:r>
      <w:r w:rsidR="003918D8">
        <w:t xml:space="preserve"> current </w:t>
      </w:r>
      <w:r w:rsidR="000703C9">
        <w:t xml:space="preserve">guideline of </w:t>
      </w:r>
      <w:r w:rsidR="00F67B80">
        <w:br/>
      </w:r>
      <w:r w:rsidR="003918D8">
        <w:t>30</w:t>
      </w:r>
      <w:r w:rsidR="00B76AB4">
        <w:t xml:space="preserve"> per cent </w:t>
      </w:r>
      <w:r w:rsidR="003918D8">
        <w:t>of in</w:t>
      </w:r>
      <w:r w:rsidR="00C23B0A">
        <w:t xml:space="preserve">come </w:t>
      </w:r>
      <w:r w:rsidR="000703C9">
        <w:t xml:space="preserve">used on housing </w:t>
      </w:r>
      <w:r w:rsidR="00607D88">
        <w:t xml:space="preserve">is not appropriate </w:t>
      </w:r>
      <w:r w:rsidR="00C23B0A">
        <w:t>for the lowest income households</w:t>
      </w:r>
      <w:r w:rsidR="00F67B80">
        <w:t xml:space="preserve"> </w:t>
      </w:r>
      <w:r w:rsidR="00607D88">
        <w:t>and needs to be lower</w:t>
      </w:r>
      <w:r w:rsidR="00F67B80">
        <w:t xml:space="preserve">, such as </w:t>
      </w:r>
      <w:r w:rsidR="00607D88">
        <w:t>25 per cent</w:t>
      </w:r>
      <w:r w:rsidR="00C23B0A">
        <w:t>.</w:t>
      </w:r>
    </w:p>
    <w:p w14:paraId="536BEC2E" w14:textId="36F87E95" w:rsidR="00DF49D2" w:rsidRPr="00456977" w:rsidRDefault="00F67B80" w:rsidP="00EE178C">
      <w:pPr>
        <w:widowControl/>
        <w:autoSpaceDE/>
        <w:autoSpaceDN/>
        <w:spacing w:before="120" w:after="120"/>
        <w:ind w:left="567"/>
      </w:pPr>
      <w:r>
        <w:t xml:space="preserve">Across </w:t>
      </w:r>
      <w:proofErr w:type="gramStart"/>
      <w:r>
        <w:t>Australia</w:t>
      </w:r>
      <w:proofErr w:type="gramEnd"/>
      <w:r>
        <w:t xml:space="preserve"> t</w:t>
      </w:r>
      <w:r w:rsidR="00DF49D2">
        <w:t>here is inadequate supply of emergency accommodation, and social and affordable housi</w:t>
      </w:r>
      <w:r>
        <w:t>ng. G</w:t>
      </w:r>
      <w:r w:rsidR="00DF49D2">
        <w:t xml:space="preserve">eneralist housing services </w:t>
      </w:r>
      <w:proofErr w:type="gramStart"/>
      <w:r w:rsidR="00DF49D2">
        <w:t>are not tailored</w:t>
      </w:r>
      <w:proofErr w:type="gramEnd"/>
      <w:r w:rsidR="00DF49D2">
        <w:t xml:space="preserve"> to support women with experiences of trauma.</w:t>
      </w:r>
    </w:p>
    <w:p w14:paraId="42642D8A" w14:textId="7E22A0C6" w:rsidR="00C11B2F" w:rsidRPr="00B2418C" w:rsidRDefault="00C11B2F" w:rsidP="00C11B2F">
      <w:pPr>
        <w:widowControl/>
        <w:autoSpaceDE/>
        <w:autoSpaceDN/>
        <w:spacing w:before="120" w:after="120"/>
        <w:ind w:left="567"/>
      </w:pPr>
      <w:r>
        <w:t xml:space="preserve">There is a lack of support </w:t>
      </w:r>
      <w:r w:rsidR="008C35AE">
        <w:t>for tenants</w:t>
      </w:r>
      <w:r>
        <w:t xml:space="preserve"> exit</w:t>
      </w:r>
      <w:r w:rsidR="008C35AE">
        <w:t>ing</w:t>
      </w:r>
      <w:r>
        <w:t xml:space="preserve"> their lease. </w:t>
      </w:r>
      <w:r w:rsidR="00F67B80">
        <w:t xml:space="preserve">Participants discussed that </w:t>
      </w:r>
      <w:r>
        <w:t xml:space="preserve">57 per cent of property managers have dealt with a domestic violence matter in a tenancy over a </w:t>
      </w:r>
      <w:proofErr w:type="gramStart"/>
      <w:r>
        <w:t>12 month</w:t>
      </w:r>
      <w:proofErr w:type="gramEnd"/>
      <w:r>
        <w:t xml:space="preserve"> period, and 30 per </w:t>
      </w:r>
      <w:r w:rsidR="008C35AE">
        <w:t xml:space="preserve">cent have dealt with </w:t>
      </w:r>
      <w:r w:rsidR="00F67B80">
        <w:t xml:space="preserve">domestic violence </w:t>
      </w:r>
      <w:r>
        <w:t xml:space="preserve">in tenancies two to three times per year. </w:t>
      </w:r>
    </w:p>
    <w:p w14:paraId="79A89F83" w14:textId="78EC73E2" w:rsidR="00C11B2F" w:rsidRPr="00EE178C" w:rsidRDefault="00C11B2F" w:rsidP="00202DEC">
      <w:pPr>
        <w:widowControl/>
        <w:autoSpaceDE/>
        <w:autoSpaceDN/>
        <w:spacing w:before="120" w:after="120"/>
        <w:ind w:left="567"/>
        <w:rPr>
          <w:rFonts w:asciiTheme="minorHAnsi" w:hAnsiTheme="minorHAnsi" w:cstheme="minorHAnsi"/>
        </w:rPr>
      </w:pPr>
      <w:r>
        <w:t xml:space="preserve">Housing is </w:t>
      </w:r>
      <w:r w:rsidR="00DB6E1B">
        <w:t>often</w:t>
      </w:r>
      <w:r>
        <w:t xml:space="preserve"> </w:t>
      </w:r>
      <w:r w:rsidR="00DB6E1B">
        <w:t>in</w:t>
      </w:r>
      <w:r>
        <w:t>accessible for women</w:t>
      </w:r>
      <w:r w:rsidR="00DB6E1B">
        <w:t xml:space="preserve"> with disability, and </w:t>
      </w:r>
      <w:r>
        <w:t>wait times</w:t>
      </w:r>
      <w:r w:rsidR="00DB6E1B">
        <w:t xml:space="preserve"> are increasing</w:t>
      </w:r>
      <w:r>
        <w:t xml:space="preserve">. </w:t>
      </w:r>
      <w:r w:rsidR="00F67B80">
        <w:t xml:space="preserve">Participants discussed that </w:t>
      </w:r>
      <w:r w:rsidRPr="00EE178C">
        <w:rPr>
          <w:rFonts w:asciiTheme="minorHAnsi" w:hAnsiTheme="minorHAnsi" w:cstheme="minorHAnsi"/>
        </w:rPr>
        <w:t>90 per cent of Australians acquir</w:t>
      </w:r>
      <w:r w:rsidR="00F67B80">
        <w:rPr>
          <w:rFonts w:asciiTheme="minorHAnsi" w:hAnsiTheme="minorHAnsi" w:cstheme="minorHAnsi"/>
        </w:rPr>
        <w:t>e</w:t>
      </w:r>
      <w:r w:rsidRPr="00EE178C">
        <w:rPr>
          <w:rFonts w:asciiTheme="minorHAnsi" w:hAnsiTheme="minorHAnsi" w:cstheme="minorHAnsi"/>
        </w:rPr>
        <w:t xml:space="preserve"> a disability by age 90 </w:t>
      </w:r>
      <w:r w:rsidR="00F67B80">
        <w:rPr>
          <w:rFonts w:asciiTheme="minorHAnsi" w:hAnsiTheme="minorHAnsi" w:cstheme="minorHAnsi"/>
        </w:rPr>
        <w:t>and that</w:t>
      </w:r>
      <w:r w:rsidRPr="00EE178C">
        <w:rPr>
          <w:rFonts w:asciiTheme="minorHAnsi" w:hAnsiTheme="minorHAnsi" w:cstheme="minorHAnsi"/>
        </w:rPr>
        <w:t xml:space="preserve"> this has </w:t>
      </w:r>
      <w:r w:rsidRPr="0057189F">
        <w:rPr>
          <w:rFonts w:asciiTheme="minorHAnsi" w:hAnsiTheme="minorHAnsi" w:cstheme="minorHAnsi"/>
        </w:rPr>
        <w:t>implications</w:t>
      </w:r>
      <w:r w:rsidRPr="00EE178C">
        <w:rPr>
          <w:rFonts w:asciiTheme="minorHAnsi" w:hAnsiTheme="minorHAnsi" w:cstheme="minorHAnsi"/>
        </w:rPr>
        <w:t xml:space="preserve"> for supporting people to age</w:t>
      </w:r>
      <w:r w:rsidR="00DB6E1B">
        <w:rPr>
          <w:rFonts w:asciiTheme="minorHAnsi" w:hAnsiTheme="minorHAnsi" w:cstheme="minorHAnsi"/>
        </w:rPr>
        <w:t>.</w:t>
      </w:r>
    </w:p>
    <w:p w14:paraId="1F40F2FE" w14:textId="0ABD8FE4" w:rsidR="00DF49D2" w:rsidRPr="00C11B2F" w:rsidRDefault="00DF49D2" w:rsidP="00C11B2F">
      <w:pPr>
        <w:widowControl/>
        <w:autoSpaceDE/>
        <w:spacing w:before="120" w:after="120"/>
        <w:ind w:left="567"/>
      </w:pPr>
      <w:r w:rsidRPr="00C11B2F">
        <w:rPr>
          <w:rFonts w:asciiTheme="minorHAnsi" w:hAnsiTheme="minorHAnsi" w:cstheme="minorHAnsi"/>
        </w:rPr>
        <w:t>Current procurement processes are complex and costly</w:t>
      </w:r>
      <w:r w:rsidR="00F67B80">
        <w:rPr>
          <w:rFonts w:asciiTheme="minorHAnsi" w:hAnsiTheme="minorHAnsi" w:cstheme="minorHAnsi"/>
        </w:rPr>
        <w:t>. C</w:t>
      </w:r>
      <w:r w:rsidRPr="00C11B2F">
        <w:rPr>
          <w:rFonts w:asciiTheme="minorHAnsi" w:hAnsiTheme="minorHAnsi" w:cstheme="minorHAnsi"/>
        </w:rPr>
        <w:t>ommunity housing providers and industry need to participate in co-design</w:t>
      </w:r>
      <w:r w:rsidR="00607D88" w:rsidRPr="00C11B2F">
        <w:rPr>
          <w:rFonts w:asciiTheme="minorHAnsi" w:hAnsiTheme="minorHAnsi" w:cstheme="minorHAnsi"/>
        </w:rPr>
        <w:t xml:space="preserve">. Service providers find it hard to understand the delineation of responsibility </w:t>
      </w:r>
      <w:r w:rsidR="00607D88" w:rsidRPr="00C11B2F">
        <w:rPr>
          <w:rFonts w:asciiTheme="minorHAnsi" w:hAnsiTheme="minorHAnsi" w:cstheme="minorHAnsi"/>
        </w:rPr>
        <w:lastRenderedPageBreak/>
        <w:t xml:space="preserve">at the </w:t>
      </w:r>
      <w:r w:rsidR="00F67B80">
        <w:rPr>
          <w:rFonts w:asciiTheme="minorHAnsi" w:hAnsiTheme="minorHAnsi" w:cstheme="minorHAnsi"/>
        </w:rPr>
        <w:t>Commonwealth</w:t>
      </w:r>
      <w:r w:rsidR="00607D88" w:rsidRPr="00C11B2F">
        <w:rPr>
          <w:rFonts w:asciiTheme="minorHAnsi" w:hAnsiTheme="minorHAnsi" w:cstheme="minorHAnsi"/>
        </w:rPr>
        <w:t xml:space="preserve"> and jurisdictional level, and get conflicting advice from local governments trying to interpret information from</w:t>
      </w:r>
      <w:r w:rsidR="00607D88">
        <w:t xml:space="preserve"> </w:t>
      </w:r>
      <w:r w:rsidR="00410266">
        <w:rPr>
          <w:rFonts w:asciiTheme="minorHAnsi" w:hAnsiTheme="minorHAnsi" w:cstheme="minorHAnsi"/>
        </w:rPr>
        <w:t>Commonwealth</w:t>
      </w:r>
      <w:r w:rsidR="00410266" w:rsidRPr="00C11B2F">
        <w:rPr>
          <w:rFonts w:asciiTheme="minorHAnsi" w:hAnsiTheme="minorHAnsi" w:cstheme="minorHAnsi"/>
        </w:rPr>
        <w:t xml:space="preserve"> and jurisdictional </w:t>
      </w:r>
      <w:r w:rsidR="00607D88">
        <w:t>sources.</w:t>
      </w:r>
    </w:p>
    <w:p w14:paraId="14398220" w14:textId="69F57D9B" w:rsidR="00DF49D2" w:rsidRPr="008730F3" w:rsidRDefault="00DF49D2" w:rsidP="00DB6E1B">
      <w:pPr>
        <w:widowControl/>
        <w:autoSpaceDE/>
        <w:spacing w:before="120" w:after="120"/>
        <w:ind w:left="567"/>
      </w:pPr>
      <w:r w:rsidRPr="0057189F">
        <w:t>Financial services regulation prevent</w:t>
      </w:r>
      <w:r w:rsidR="008C35AE">
        <w:t>s</w:t>
      </w:r>
      <w:r w:rsidRPr="0057189F">
        <w:t xml:space="preserve"> people from working together to build cooperative and col</w:t>
      </w:r>
      <w:r>
        <w:t>laborative housing</w:t>
      </w:r>
      <w:r w:rsidR="001A4565">
        <w:t xml:space="preserve">. </w:t>
      </w:r>
      <w:r w:rsidR="001A4565" w:rsidRPr="00DB6E1B">
        <w:rPr>
          <w:rFonts w:asciiTheme="minorHAnsi" w:hAnsiTheme="minorHAnsi" w:cstheme="minorHAnsi"/>
        </w:rPr>
        <w:t>Communities</w:t>
      </w:r>
      <w:r w:rsidR="001A4565">
        <w:t xml:space="preserve"> need to </w:t>
      </w:r>
      <w:proofErr w:type="gramStart"/>
      <w:r w:rsidR="001A4565">
        <w:t>be designed</w:t>
      </w:r>
      <w:proofErr w:type="gramEnd"/>
      <w:r w:rsidR="001A4565">
        <w:t xml:space="preserve"> to allow people to age in the</w:t>
      </w:r>
      <w:r w:rsidR="008C35AE">
        <w:t>ir</w:t>
      </w:r>
      <w:r w:rsidR="00410266">
        <w:t xml:space="preserve"> community and be</w:t>
      </w:r>
      <w:r w:rsidR="001A4565">
        <w:t xml:space="preserve"> co-located with services, people, and access to care.</w:t>
      </w:r>
    </w:p>
    <w:p w14:paraId="1419AA7C" w14:textId="1332AA6F" w:rsidR="00B2418C" w:rsidRPr="00613134" w:rsidRDefault="00741F46" w:rsidP="00613134">
      <w:pPr>
        <w:widowControl/>
        <w:autoSpaceDE/>
        <w:autoSpaceDN/>
        <w:spacing w:before="120" w:after="120"/>
        <w:ind w:left="567"/>
      </w:pPr>
      <w:r>
        <w:t>Young people enteri</w:t>
      </w:r>
      <w:r w:rsidR="008C35AE">
        <w:t xml:space="preserve">ng the housing market today </w:t>
      </w:r>
      <w:r>
        <w:t xml:space="preserve">have bigger </w:t>
      </w:r>
      <w:r w:rsidR="008C35AE">
        <w:t>deposit hurdles to overcome and</w:t>
      </w:r>
      <w:r>
        <w:t xml:space="preserve"> pay a bigger proportion of their lifetime income to service the mortgage than people who purchased a home in the 1990s. </w:t>
      </w:r>
      <w:r w:rsidRPr="00EE178C">
        <w:rPr>
          <w:rFonts w:asciiTheme="minorHAnsi" w:hAnsiTheme="minorHAnsi" w:cstheme="minorHAnsi"/>
        </w:rPr>
        <w:t>Affordability</w:t>
      </w:r>
      <w:r>
        <w:t xml:space="preserve"> </w:t>
      </w:r>
      <w:proofErr w:type="gramStart"/>
      <w:r>
        <w:t>is linked</w:t>
      </w:r>
      <w:proofErr w:type="gramEnd"/>
      <w:r>
        <w:t xml:space="preserve"> to wage growth, with affordability being at its worst at the end of the global financial crisis</w:t>
      </w:r>
      <w:r w:rsidR="00410266">
        <w:t xml:space="preserve"> and close to reaching this again now</w:t>
      </w:r>
      <w:r w:rsidR="008730F3">
        <w:t>.</w:t>
      </w:r>
      <w:r w:rsidR="00410266">
        <w:t xml:space="preserve"> </w:t>
      </w:r>
    </w:p>
    <w:p w14:paraId="278C5095" w14:textId="563A55CC" w:rsidR="00B2418C" w:rsidRPr="00B2418C" w:rsidRDefault="00B2418C" w:rsidP="00613134">
      <w:pPr>
        <w:pStyle w:val="Heading3"/>
        <w:spacing w:before="240"/>
        <w:ind w:left="567"/>
      </w:pPr>
      <w:r w:rsidRPr="00B2418C">
        <w:t xml:space="preserve">What are some concrete policy options that </w:t>
      </w:r>
      <w:proofErr w:type="gramStart"/>
      <w:r w:rsidRPr="00B2418C">
        <w:t>should be considered</w:t>
      </w:r>
      <w:proofErr w:type="gramEnd"/>
      <w:r w:rsidRPr="00B2418C">
        <w:t xml:space="preserve"> as part of this Strategy and the Government’s broader housing reform agenda</w:t>
      </w:r>
      <w:r w:rsidR="00EC4A0D">
        <w:t>,</w:t>
      </w:r>
      <w:r w:rsidRPr="00B2418C">
        <w:t xml:space="preserve"> to achieve </w:t>
      </w:r>
      <w:r w:rsidR="00590842">
        <w:t>more</w:t>
      </w:r>
      <w:r w:rsidR="00590842" w:rsidRPr="00B2418C">
        <w:t xml:space="preserve"> </w:t>
      </w:r>
      <w:r w:rsidRPr="00B2418C">
        <w:t xml:space="preserve">gender </w:t>
      </w:r>
      <w:r w:rsidR="00590842">
        <w:t xml:space="preserve">equitable </w:t>
      </w:r>
      <w:r w:rsidR="00EC4A0D">
        <w:t>outcomes in secure, affordable, long-term housing</w:t>
      </w:r>
      <w:r w:rsidRPr="00B2418C">
        <w:t>?</w:t>
      </w:r>
    </w:p>
    <w:p w14:paraId="25310A89" w14:textId="6317971F" w:rsidR="008C1BE3" w:rsidRPr="00613134" w:rsidRDefault="008C1BE3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 xml:space="preserve">Ensure Australian Government’s housing reforms consider </w:t>
      </w:r>
      <w:r w:rsidR="00C11B2F" w:rsidRPr="00613134">
        <w:rPr>
          <w:i/>
        </w:rPr>
        <w:t xml:space="preserve">the </w:t>
      </w:r>
      <w:r w:rsidRPr="00613134">
        <w:rPr>
          <w:i/>
        </w:rPr>
        <w:t>gendered nature of housing</w:t>
      </w:r>
    </w:p>
    <w:p w14:paraId="45D2C8C5" w14:textId="49D0564F" w:rsidR="008C1BE3" w:rsidRDefault="008730F3" w:rsidP="00EE178C">
      <w:pPr>
        <w:widowControl/>
        <w:autoSpaceDE/>
        <w:autoSpaceDN/>
        <w:spacing w:before="120" w:after="120"/>
        <w:ind w:left="567"/>
      </w:pPr>
      <w:r>
        <w:t>Participants suggested that the</w:t>
      </w:r>
      <w:r w:rsidR="008C1BE3">
        <w:t xml:space="preserve"> various commitments under the Government’s housing agenda </w:t>
      </w:r>
      <w:proofErr w:type="gramStart"/>
      <w:r w:rsidR="008C1BE3">
        <w:t>are joined up and streamlined, to ensure they are delivering housing targets for women</w:t>
      </w:r>
      <w:proofErr w:type="gramEnd"/>
      <w:r w:rsidR="008C1BE3">
        <w:t>.</w:t>
      </w:r>
      <w:r>
        <w:t xml:space="preserve"> This </w:t>
      </w:r>
      <w:proofErr w:type="gramStart"/>
      <w:r>
        <w:t>could be aided</w:t>
      </w:r>
      <w:proofErr w:type="gramEnd"/>
      <w:r>
        <w:t xml:space="preserve"> by greater</w:t>
      </w:r>
      <w:r w:rsidR="008C1BE3">
        <w:t xml:space="preserve"> clarity in roles and responsibilities between the Commonwealth and the States and Territories.</w:t>
      </w:r>
    </w:p>
    <w:p w14:paraId="65D25A29" w14:textId="2C8F42AF" w:rsidR="008C1BE3" w:rsidRPr="001F1760" w:rsidRDefault="008730F3" w:rsidP="001F1760">
      <w:pPr>
        <w:widowControl/>
        <w:autoSpaceDE/>
        <w:autoSpaceDN/>
        <w:spacing w:before="120" w:after="120"/>
        <w:ind w:left="567"/>
      </w:pPr>
      <w:r>
        <w:t>Having</w:t>
      </w:r>
      <w:r w:rsidR="008C1BE3">
        <w:t xml:space="preserve"> representation on the National Housing Supply and Affordability Council that understands women’s housing and needs</w:t>
      </w:r>
      <w:r>
        <w:t xml:space="preserve">, revisiting </w:t>
      </w:r>
      <w:r w:rsidR="008C1BE3">
        <w:t>how we benchmark affor</w:t>
      </w:r>
      <w:r>
        <w:t xml:space="preserve">dable housing by income, and changing our perceptions of </w:t>
      </w:r>
      <w:r w:rsidR="008C1BE3">
        <w:t xml:space="preserve">social housing as </w:t>
      </w:r>
      <w:r>
        <w:t xml:space="preserve">being </w:t>
      </w:r>
      <w:r w:rsidR="008C1BE3">
        <w:t xml:space="preserve">temporary – </w:t>
      </w:r>
      <w:r w:rsidR="005A42DC">
        <w:t xml:space="preserve">if </w:t>
      </w:r>
      <w:r w:rsidR="008C1BE3">
        <w:t xml:space="preserve">it is </w:t>
      </w:r>
      <w:r w:rsidR="005A42DC">
        <w:t xml:space="preserve">seen as </w:t>
      </w:r>
      <w:r w:rsidR="008C1BE3">
        <w:t>a legitimate lifelong choice for people</w:t>
      </w:r>
      <w:r w:rsidR="005A42DC">
        <w:t>,</w:t>
      </w:r>
      <w:r>
        <w:t xml:space="preserve"> </w:t>
      </w:r>
      <w:proofErr w:type="gramStart"/>
      <w:r>
        <w:t>more equitable outcomes</w:t>
      </w:r>
      <w:proofErr w:type="gramEnd"/>
      <w:r>
        <w:t xml:space="preserve"> </w:t>
      </w:r>
      <w:r w:rsidR="005A42DC">
        <w:t>would be created for women</w:t>
      </w:r>
      <w:r w:rsidR="008C1BE3">
        <w:t>.</w:t>
      </w:r>
    </w:p>
    <w:p w14:paraId="51D9BCF2" w14:textId="77777777" w:rsidR="008C1BE3" w:rsidRPr="00613134" w:rsidRDefault="008C1BE3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Immediate-term options in response to the housing crisis</w:t>
      </w:r>
    </w:p>
    <w:p w14:paraId="160BA053" w14:textId="038D028D" w:rsidR="008C1BE3" w:rsidRDefault="008730F3" w:rsidP="008730F3">
      <w:pPr>
        <w:widowControl/>
        <w:autoSpaceDE/>
        <w:autoSpaceDN/>
        <w:spacing w:before="120" w:after="120"/>
        <w:ind w:left="567"/>
      </w:pPr>
      <w:r>
        <w:t xml:space="preserve">Participants highlighted the need to raise the rate of </w:t>
      </w:r>
      <w:proofErr w:type="spellStart"/>
      <w:r w:rsidR="008C1BE3">
        <w:t>JobSeeker</w:t>
      </w:r>
      <w:proofErr w:type="spellEnd"/>
      <w:r w:rsidR="008C1BE3">
        <w:t>, Commonwealth Rent Assistance (CRA), Parenting Payment</w:t>
      </w:r>
      <w:r w:rsidR="002F47BD">
        <w:t xml:space="preserve">, </w:t>
      </w:r>
      <w:r w:rsidR="008C1BE3">
        <w:t xml:space="preserve">and </w:t>
      </w:r>
      <w:r w:rsidR="002F47BD">
        <w:t xml:space="preserve">to </w:t>
      </w:r>
      <w:r w:rsidR="008C1BE3">
        <w:t xml:space="preserve">look at indexation. </w:t>
      </w:r>
      <w:r>
        <w:t>A</w:t>
      </w:r>
      <w:r w:rsidR="008C1BE3" w:rsidRPr="0057189F">
        <w:rPr>
          <w:rFonts w:asciiTheme="minorHAnsi" w:hAnsiTheme="minorHAnsi" w:cstheme="minorHAnsi"/>
        </w:rPr>
        <w:t>dditional loading on CRA, especially for women who accept high housing stress to b</w:t>
      </w:r>
      <w:r w:rsidR="008C1BE3">
        <w:rPr>
          <w:rFonts w:asciiTheme="minorHAnsi" w:hAnsiTheme="minorHAnsi" w:cstheme="minorHAnsi"/>
        </w:rPr>
        <w:t>e close to schools for children</w:t>
      </w:r>
      <w:r w:rsidR="005A42DC">
        <w:rPr>
          <w:rFonts w:asciiTheme="minorHAnsi" w:hAnsiTheme="minorHAnsi" w:cstheme="minorHAnsi"/>
        </w:rPr>
        <w:t>, would also</w:t>
      </w:r>
      <w:r w:rsidR="002F47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help address</w:t>
      </w:r>
      <w:r w:rsidR="002F47BD">
        <w:rPr>
          <w:rFonts w:asciiTheme="minorHAnsi" w:hAnsiTheme="minorHAnsi" w:cstheme="minorHAnsi"/>
        </w:rPr>
        <w:t xml:space="preserve"> housing insecurity. </w:t>
      </w:r>
      <w:proofErr w:type="gramStart"/>
      <w:r w:rsidR="002F47B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ltimately</w:t>
      </w:r>
      <w:proofErr w:type="gramEnd"/>
      <w:r>
        <w:rPr>
          <w:rFonts w:asciiTheme="minorHAnsi" w:hAnsiTheme="minorHAnsi" w:cstheme="minorHAnsi"/>
        </w:rPr>
        <w:t xml:space="preserve"> the Government needs</w:t>
      </w:r>
      <w:r w:rsidR="008C1BE3">
        <w:t xml:space="preserve"> to consider longer-term solution beyond raising CRA.</w:t>
      </w:r>
    </w:p>
    <w:p w14:paraId="76933CCC" w14:textId="0B1EE9A0" w:rsidR="008C1BE3" w:rsidRDefault="008730F3" w:rsidP="00EE178C">
      <w:pPr>
        <w:widowControl/>
        <w:autoSpaceDE/>
        <w:autoSpaceDN/>
        <w:spacing w:before="120" w:after="120"/>
        <w:ind w:left="567"/>
      </w:pPr>
      <w:r>
        <w:t xml:space="preserve">The group suggested </w:t>
      </w:r>
      <w:r w:rsidR="008C1BE3">
        <w:t xml:space="preserve">an immediate nation-wide audit of all government housing </w:t>
      </w:r>
      <w:r w:rsidR="00DB6E1B">
        <w:t>to</w:t>
      </w:r>
      <w:r w:rsidR="008C1BE3">
        <w:t xml:space="preserve"> identify vacancies in light of latent capacity in social a</w:t>
      </w:r>
      <w:r>
        <w:t>nd affordable housing complexes</w:t>
      </w:r>
      <w:r w:rsidR="00DB6E1B">
        <w:t>. A</w:t>
      </w:r>
      <w:r w:rsidR="008C1BE3">
        <w:t>n urgent repairs program across social and affordable housing complexes</w:t>
      </w:r>
      <w:r w:rsidR="00DB6E1B">
        <w:t xml:space="preserve"> </w:t>
      </w:r>
      <w:proofErr w:type="gramStart"/>
      <w:r w:rsidR="00DB6E1B">
        <w:t>should also be commissioned</w:t>
      </w:r>
      <w:proofErr w:type="gramEnd"/>
      <w:r w:rsidR="008C1BE3">
        <w:t>.</w:t>
      </w:r>
    </w:p>
    <w:p w14:paraId="099063C9" w14:textId="739B269B" w:rsidR="008C1BE3" w:rsidRPr="001F1760" w:rsidRDefault="003A7204" w:rsidP="001F1760">
      <w:pPr>
        <w:widowControl/>
        <w:autoSpaceDE/>
        <w:autoSpaceDN/>
        <w:spacing w:before="120" w:after="120"/>
        <w:ind w:left="567"/>
      </w:pPr>
      <w:r>
        <w:t xml:space="preserve">Participants expressed a range of views </w:t>
      </w:r>
      <w:r w:rsidRPr="003A7204">
        <w:t>around incentivising investors to develop Build to Rent and Rent to Buy housing</w:t>
      </w:r>
      <w:r w:rsidR="00A86AFC">
        <w:t>, and</w:t>
      </w:r>
      <w:r w:rsidR="002F47BD">
        <w:t xml:space="preserve"> consider</w:t>
      </w:r>
      <w:r w:rsidR="001F1760">
        <w:t xml:space="preserve"> mechanisms to identify appropriate options to address the housin</w:t>
      </w:r>
      <w:r w:rsidR="002F47BD">
        <w:t>g investment market</w:t>
      </w:r>
      <w:r w:rsidR="00A86AFC">
        <w:t xml:space="preserve">. Participants recommended capturing </w:t>
      </w:r>
      <w:proofErr w:type="gramStart"/>
      <w:r w:rsidR="002F47BD">
        <w:t xml:space="preserve">these </w:t>
      </w:r>
      <w:r w:rsidR="00A86AFC">
        <w:t>consideration</w:t>
      </w:r>
      <w:proofErr w:type="gramEnd"/>
      <w:r w:rsidR="00A86AFC">
        <w:t xml:space="preserve"> </w:t>
      </w:r>
      <w:r>
        <w:t xml:space="preserve">in the </w:t>
      </w:r>
      <w:r w:rsidRPr="00202DEC">
        <w:rPr>
          <w:i/>
        </w:rPr>
        <w:t>Productivity Commission review into the National Housing and Homelessness Agreement</w:t>
      </w:r>
      <w:r w:rsidR="008730F3">
        <w:rPr>
          <w:i/>
        </w:rPr>
        <w:t xml:space="preserve">. </w:t>
      </w:r>
    </w:p>
    <w:p w14:paraId="0350CB4C" w14:textId="77777777" w:rsidR="008C1BE3" w:rsidRPr="00613134" w:rsidRDefault="008C1BE3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Trauma-informed wrap-around support for people, including those in private rental</w:t>
      </w:r>
    </w:p>
    <w:p w14:paraId="22B47F60" w14:textId="563A9A43" w:rsidR="009E186C" w:rsidRDefault="001F1760" w:rsidP="001F1760">
      <w:pPr>
        <w:widowControl/>
        <w:autoSpaceDE/>
        <w:autoSpaceDN/>
        <w:spacing w:before="120" w:after="120"/>
        <w:ind w:left="567"/>
      </w:pPr>
      <w:r>
        <w:t xml:space="preserve">Participants proposed </w:t>
      </w:r>
      <w:r w:rsidR="008C1BE3">
        <w:t xml:space="preserve">a national </w:t>
      </w:r>
      <w:r>
        <w:t xml:space="preserve">program for </w:t>
      </w:r>
      <w:r w:rsidR="008C1BE3">
        <w:t>property managers support</w:t>
      </w:r>
      <w:r>
        <w:t>ing</w:t>
      </w:r>
      <w:r w:rsidR="008C1BE3">
        <w:t xml:space="preserve"> tenants experiencing </w:t>
      </w:r>
      <w:r w:rsidR="00147DDA">
        <w:t>family and domestic violence</w:t>
      </w:r>
      <w:r w:rsidR="008C1BE3">
        <w:t>.</w:t>
      </w:r>
      <w:r>
        <w:t xml:space="preserve"> To further support survivors, Government should p</w:t>
      </w:r>
      <w:r w:rsidR="008C1BE3">
        <w:t xml:space="preserve">rovide </w:t>
      </w:r>
      <w:r w:rsidR="00147DDA">
        <w:t xml:space="preserve">trauma-informed and system-wide </w:t>
      </w:r>
      <w:r w:rsidR="008C1BE3">
        <w:t>support for relocations.</w:t>
      </w:r>
      <w:r>
        <w:t xml:space="preserve"> Government could also i</w:t>
      </w:r>
      <w:r w:rsidR="008C1BE3">
        <w:t>ncentivise property owners to rent vacant properties by introducing a waiver for land ta</w:t>
      </w:r>
      <w:r>
        <w:t>x or local government rates</w:t>
      </w:r>
      <w:r w:rsidR="008C1BE3">
        <w:t>.</w:t>
      </w:r>
      <w:r>
        <w:t xml:space="preserve"> A service to s</w:t>
      </w:r>
      <w:r w:rsidR="008C1BE3">
        <w:t xml:space="preserve">upport women to improve rental applications </w:t>
      </w:r>
      <w:r>
        <w:t>could also be useful</w:t>
      </w:r>
      <w:r w:rsidR="008C1BE3">
        <w:t>.</w:t>
      </w:r>
    </w:p>
    <w:p w14:paraId="1B07E78A" w14:textId="0D157F98" w:rsidR="00B2418C" w:rsidRPr="00613134" w:rsidRDefault="00B2418C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Reviewing Commonwealth taxation and macro policy settings that drive gender inequality and high housing costs</w:t>
      </w:r>
    </w:p>
    <w:p w14:paraId="5B80EA90" w14:textId="6080B7F3" w:rsidR="003F160D" w:rsidRDefault="001F1760" w:rsidP="00613134">
      <w:pPr>
        <w:widowControl/>
        <w:autoSpaceDE/>
        <w:autoSpaceDN/>
        <w:spacing w:before="120" w:after="120"/>
        <w:ind w:left="567"/>
        <w:rPr>
          <w:b/>
          <w:i/>
        </w:rPr>
      </w:pPr>
      <w:r>
        <w:t xml:space="preserve">Participants suggested a review of the </w:t>
      </w:r>
      <w:r w:rsidR="00536BF4">
        <w:t>tax</w:t>
      </w:r>
      <w:r w:rsidR="00B2418C" w:rsidRPr="000E4B75">
        <w:t xml:space="preserve"> settings</w:t>
      </w:r>
      <w:r w:rsidR="00BC74E8">
        <w:t>, including negative gearing and the role of tax concessions for superannuation,</w:t>
      </w:r>
      <w:r w:rsidR="00BC74E8" w:rsidRPr="000E4B75">
        <w:t xml:space="preserve"> which</w:t>
      </w:r>
      <w:r w:rsidR="00B2418C" w:rsidRPr="000E4B75">
        <w:t xml:space="preserve"> disproportionately benefit men</w:t>
      </w:r>
      <w:r w:rsidR="00BC74E8">
        <w:t>. These settings</w:t>
      </w:r>
      <w:r w:rsidR="00536BF4">
        <w:t xml:space="preserve"> </w:t>
      </w:r>
      <w:r w:rsidR="00B2418C" w:rsidRPr="000E4B75">
        <w:t>incentivise</w:t>
      </w:r>
      <w:r w:rsidR="00B2418C">
        <w:t xml:space="preserve"> property investment</w:t>
      </w:r>
      <w:r w:rsidR="00536BF4">
        <w:t xml:space="preserve"> and the use of</w:t>
      </w:r>
      <w:r>
        <w:t xml:space="preserve"> property for </w:t>
      </w:r>
      <w:r w:rsidR="00536BF4">
        <w:t>wealth accumulation</w:t>
      </w:r>
      <w:r w:rsidR="00A410C0">
        <w:t>.</w:t>
      </w:r>
      <w:r>
        <w:t xml:space="preserve"> This review should also c</w:t>
      </w:r>
      <w:r w:rsidR="008C1BE3">
        <w:t>onsider macro regulatory reform to allow innovative funding and housing models</w:t>
      </w:r>
      <w:r w:rsidR="00BC74E8">
        <w:t>. Participants</w:t>
      </w:r>
      <w:r>
        <w:t xml:space="preserve"> suggested </w:t>
      </w:r>
      <w:r w:rsidR="00B2418C">
        <w:t xml:space="preserve">a </w:t>
      </w:r>
      <w:r w:rsidR="00B2418C">
        <w:lastRenderedPageBreak/>
        <w:t>stocktake of housing owned by foreign investors who do not pay tax</w:t>
      </w:r>
      <w:r w:rsidR="008C35AE">
        <w:t>,</w:t>
      </w:r>
      <w:r>
        <w:t xml:space="preserve"> regulation of the private market to ensure those with the greatest need </w:t>
      </w:r>
      <w:proofErr w:type="gramStart"/>
      <w:r w:rsidR="008C35AE">
        <w:t>can</w:t>
      </w:r>
      <w:proofErr w:type="gramEnd"/>
      <w:r>
        <w:t xml:space="preserve"> access housing, and </w:t>
      </w:r>
      <w:r w:rsidR="00BC74E8">
        <w:t>changes</w:t>
      </w:r>
      <w:r w:rsidR="00D94265" w:rsidRPr="002441C4">
        <w:t xml:space="preserve"> to reflect </w:t>
      </w:r>
      <w:r w:rsidR="008C35AE">
        <w:t xml:space="preserve">a </w:t>
      </w:r>
      <w:r w:rsidR="00D94265" w:rsidRPr="002441C4">
        <w:t>shared understanding of affordable housing.</w:t>
      </w:r>
    </w:p>
    <w:p w14:paraId="31F12FC0" w14:textId="2969D0ED" w:rsidR="00B2418C" w:rsidRPr="00613134" w:rsidRDefault="00B2418C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Addressing states and territory levers</w:t>
      </w:r>
    </w:p>
    <w:p w14:paraId="14D48726" w14:textId="628CED40" w:rsidR="00B768E0" w:rsidRDefault="00B768E0" w:rsidP="00536BF4">
      <w:pPr>
        <w:widowControl/>
        <w:autoSpaceDE/>
        <w:autoSpaceDN/>
        <w:spacing w:before="120" w:after="120"/>
        <w:ind w:left="567"/>
      </w:pPr>
      <w:r>
        <w:t>States and local councils should consider zoning and planning reform.</w:t>
      </w:r>
      <w:r w:rsidR="00536BF4">
        <w:t xml:space="preserve"> </w:t>
      </w:r>
      <w:r>
        <w:t xml:space="preserve">States and </w:t>
      </w:r>
      <w:r w:rsidR="00BC74E8">
        <w:t>t</w:t>
      </w:r>
      <w:r>
        <w:t xml:space="preserve">erritories should </w:t>
      </w:r>
      <w:r w:rsidR="00BC74E8">
        <w:t xml:space="preserve">consider </w:t>
      </w:r>
      <w:r>
        <w:t>redirect</w:t>
      </w:r>
      <w:r w:rsidR="00BC74E8">
        <w:t>ing</w:t>
      </w:r>
      <w:r>
        <w:t xml:space="preserve"> earnings from stamp duty and into social and af</w:t>
      </w:r>
      <w:r w:rsidR="00536BF4">
        <w:t xml:space="preserve">fordable housing, </w:t>
      </w:r>
      <w:r w:rsidR="00BC74E8">
        <w:t xml:space="preserve">as well as </w:t>
      </w:r>
      <w:r>
        <w:t>regulating (or introducing controls) on privat</w:t>
      </w:r>
      <w:r w:rsidR="008C35AE">
        <w:t>e rental increases as this forces</w:t>
      </w:r>
      <w:r>
        <w:t xml:space="preserve"> women </w:t>
      </w:r>
      <w:r w:rsidR="008C35AE">
        <w:t xml:space="preserve">to move at </w:t>
      </w:r>
      <w:r>
        <w:t>the end of lease.</w:t>
      </w:r>
    </w:p>
    <w:p w14:paraId="05109DEB" w14:textId="496575F8" w:rsidR="00B2418C" w:rsidRPr="00613134" w:rsidRDefault="00B2418C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Improving housing supply and quality is critical for addressing gender equality</w:t>
      </w:r>
    </w:p>
    <w:p w14:paraId="582139EE" w14:textId="3E7E42C5" w:rsidR="00B768E0" w:rsidRDefault="00B768E0" w:rsidP="00536BF4">
      <w:pPr>
        <w:widowControl/>
        <w:autoSpaceDE/>
        <w:autoSpaceDN/>
        <w:spacing w:before="120" w:after="120"/>
        <w:ind w:left="567"/>
      </w:pPr>
      <w:r>
        <w:t>Build more h</w:t>
      </w:r>
      <w:r w:rsidR="00536BF4">
        <w:t>omes</w:t>
      </w:r>
      <w:r w:rsidR="00BC74E8">
        <w:t xml:space="preserve"> and </w:t>
      </w:r>
      <w:r>
        <w:t>c</w:t>
      </w:r>
      <w:r w:rsidRPr="0057189F">
        <w:rPr>
          <w:rFonts w:asciiTheme="minorHAnsi" w:hAnsiTheme="minorHAnsi" w:cstheme="minorHAnsi"/>
        </w:rPr>
        <w:t xml:space="preserve">onsider location </w:t>
      </w:r>
      <w:r>
        <w:rPr>
          <w:rFonts w:asciiTheme="minorHAnsi" w:hAnsiTheme="minorHAnsi" w:cstheme="minorHAnsi"/>
        </w:rPr>
        <w:t xml:space="preserve">and utility </w:t>
      </w:r>
      <w:r w:rsidR="00BC74E8">
        <w:rPr>
          <w:rFonts w:asciiTheme="minorHAnsi" w:hAnsiTheme="minorHAnsi" w:cstheme="minorHAnsi"/>
        </w:rPr>
        <w:t>property</w:t>
      </w:r>
      <w:r>
        <w:rPr>
          <w:rFonts w:asciiTheme="minorHAnsi" w:hAnsiTheme="minorHAnsi" w:cstheme="minorHAnsi"/>
        </w:rPr>
        <w:t xml:space="preserve"> costs </w:t>
      </w:r>
      <w:r w:rsidR="00BC74E8">
        <w:rPr>
          <w:rFonts w:asciiTheme="minorHAnsi" w:hAnsiTheme="minorHAnsi" w:cstheme="minorHAnsi"/>
        </w:rPr>
        <w:t>from the outset</w:t>
      </w:r>
      <w:r w:rsidR="00536BF4">
        <w:rPr>
          <w:rFonts w:asciiTheme="minorHAnsi" w:hAnsiTheme="minorHAnsi" w:cstheme="minorHAnsi"/>
        </w:rPr>
        <w:t xml:space="preserve">. </w:t>
      </w:r>
      <w:r w:rsidRPr="0057189F">
        <w:rPr>
          <w:rFonts w:asciiTheme="minorHAnsi" w:hAnsiTheme="minorHAnsi" w:cstheme="minorHAnsi"/>
        </w:rPr>
        <w:t>Current procurement processes are complex and costly</w:t>
      </w:r>
      <w:r w:rsidR="00BC74E8">
        <w:rPr>
          <w:rFonts w:asciiTheme="minorHAnsi" w:hAnsiTheme="minorHAnsi" w:cstheme="minorHAnsi"/>
        </w:rPr>
        <w:t>. C</w:t>
      </w:r>
      <w:r w:rsidRPr="0057189F">
        <w:rPr>
          <w:rFonts w:asciiTheme="minorHAnsi" w:hAnsiTheme="minorHAnsi" w:cstheme="minorHAnsi"/>
        </w:rPr>
        <w:t>ommunity housing providers and industry n</w:t>
      </w:r>
      <w:r>
        <w:rPr>
          <w:rFonts w:asciiTheme="minorHAnsi" w:hAnsiTheme="minorHAnsi" w:cstheme="minorHAnsi"/>
        </w:rPr>
        <w:t>eed to participate in co-design</w:t>
      </w:r>
      <w:r w:rsidR="00536BF4">
        <w:rPr>
          <w:rFonts w:asciiTheme="minorHAnsi" w:hAnsiTheme="minorHAnsi" w:cstheme="minorHAnsi"/>
        </w:rPr>
        <w:t xml:space="preserve"> to ensure these are fit for purpose. Government should also encourage i</w:t>
      </w:r>
      <w:r w:rsidRPr="0057189F">
        <w:rPr>
          <w:rFonts w:asciiTheme="minorHAnsi" w:hAnsiTheme="minorHAnsi" w:cstheme="minorHAnsi"/>
        </w:rPr>
        <w:t>nnovations</w:t>
      </w:r>
      <w:r>
        <w:t xml:space="preserve"> in rapid builds to </w:t>
      </w:r>
      <w:r w:rsidR="00536BF4">
        <w:t>ensure q</w:t>
      </w:r>
      <w:r>
        <w:t>uick</w:t>
      </w:r>
      <w:r w:rsidR="00536BF4">
        <w:t xml:space="preserve"> housing</w:t>
      </w:r>
      <w:r>
        <w:t xml:space="preserve"> for key workers and women.</w:t>
      </w:r>
    </w:p>
    <w:p w14:paraId="0DB83508" w14:textId="361F4A46" w:rsidR="00B768E0" w:rsidRDefault="00536BF4" w:rsidP="00EE178C">
      <w:pPr>
        <w:widowControl/>
        <w:autoSpaceDE/>
        <w:autoSpaceDN/>
        <w:spacing w:before="120" w:after="120"/>
        <w:ind w:left="567"/>
      </w:pPr>
      <w:r>
        <w:t>Government should s</w:t>
      </w:r>
      <w:r w:rsidR="00B768E0">
        <w:t xml:space="preserve">upport women’s housing services to deliver new homes and housing for women. </w:t>
      </w:r>
      <w:r w:rsidR="00B768E0" w:rsidRPr="00EE178C">
        <w:rPr>
          <w:rFonts w:asciiTheme="minorHAnsi" w:hAnsiTheme="minorHAnsi" w:cstheme="minorHAnsi"/>
        </w:rPr>
        <w:t xml:space="preserve">These service </w:t>
      </w:r>
      <w:r w:rsidR="00B768E0" w:rsidRPr="00EE178C">
        <w:t>providers</w:t>
      </w:r>
      <w:r w:rsidR="00B768E0">
        <w:t xml:space="preserve"> understand women’s needs and are able to deliver trauma-informed services and wraparound supports.</w:t>
      </w:r>
    </w:p>
    <w:p w14:paraId="6ED73803" w14:textId="626C8673" w:rsidR="00B768E0" w:rsidRDefault="00B768E0" w:rsidP="00EE178C">
      <w:pPr>
        <w:widowControl/>
        <w:autoSpaceDE/>
        <w:autoSpaceDN/>
        <w:spacing w:before="120" w:after="120"/>
        <w:ind w:left="567"/>
      </w:pPr>
      <w:r>
        <w:t xml:space="preserve">Introduce mandatory standards for accessible housing. Ensure the National Construction Code incorporates </w:t>
      </w:r>
      <w:proofErr w:type="spellStart"/>
      <w:r w:rsidR="00BC74E8">
        <w:t>Liv</w:t>
      </w:r>
      <w:r>
        <w:t>able</w:t>
      </w:r>
      <w:proofErr w:type="spellEnd"/>
      <w:r>
        <w:t xml:space="preserve"> Hous</w:t>
      </w:r>
      <w:r w:rsidR="00536BF4">
        <w:t>ing Australia Gold Level design</w:t>
      </w:r>
      <w:r>
        <w:t>.</w:t>
      </w:r>
    </w:p>
    <w:p w14:paraId="01191D88" w14:textId="4CECA027" w:rsidR="00B768E0" w:rsidRDefault="00B768E0" w:rsidP="00536BF4">
      <w:pPr>
        <w:widowControl/>
        <w:autoSpaceDE/>
        <w:autoSpaceDN/>
        <w:spacing w:before="120" w:after="120"/>
        <w:ind w:left="567"/>
      </w:pPr>
      <w:r>
        <w:t>Int</w:t>
      </w:r>
      <w:r w:rsidR="000913A5">
        <w:t xml:space="preserve">roduce innovative funding </w:t>
      </w:r>
      <w:r w:rsidR="00536BF4">
        <w:t xml:space="preserve">and housing </w:t>
      </w:r>
      <w:proofErr w:type="gramStart"/>
      <w:r w:rsidR="00536BF4">
        <w:t>models which</w:t>
      </w:r>
      <w:proofErr w:type="gramEnd"/>
      <w:r w:rsidR="00536BF4">
        <w:t xml:space="preserve"> </w:t>
      </w:r>
      <w:r w:rsidR="000913A5">
        <w:rPr>
          <w:rFonts w:asciiTheme="minorHAnsi" w:hAnsiTheme="minorHAnsi" w:cstheme="minorHAnsi"/>
        </w:rPr>
        <w:t>allow</w:t>
      </w:r>
      <w:r w:rsidRPr="00EE178C">
        <w:rPr>
          <w:rFonts w:asciiTheme="minorHAnsi" w:hAnsiTheme="minorHAnsi" w:cstheme="minorHAnsi"/>
        </w:rPr>
        <w:t xml:space="preserve"> women to access secure rooms in other people’s</w:t>
      </w:r>
      <w:r w:rsidR="00985088">
        <w:rPr>
          <w:rFonts w:asciiTheme="minorHAnsi" w:hAnsiTheme="minorHAnsi" w:cstheme="minorHAnsi"/>
        </w:rPr>
        <w:t xml:space="preserve"> </w:t>
      </w:r>
      <w:r w:rsidRPr="00EE178C">
        <w:rPr>
          <w:rFonts w:asciiTheme="minorHAnsi" w:hAnsiTheme="minorHAnsi" w:cstheme="minorHAnsi"/>
        </w:rPr>
        <w:t>houses</w:t>
      </w:r>
      <w:r w:rsidR="00BC74E8">
        <w:rPr>
          <w:rFonts w:asciiTheme="minorHAnsi" w:hAnsiTheme="minorHAnsi" w:cstheme="minorHAnsi"/>
        </w:rPr>
        <w:t>,</w:t>
      </w:r>
      <w:r w:rsidR="00536BF4">
        <w:rPr>
          <w:rFonts w:asciiTheme="minorHAnsi" w:hAnsiTheme="minorHAnsi" w:cstheme="minorHAnsi"/>
        </w:rPr>
        <w:t xml:space="preserve"> and </w:t>
      </w:r>
      <w:r w:rsidR="000913A5">
        <w:rPr>
          <w:rFonts w:asciiTheme="minorHAnsi" w:hAnsiTheme="minorHAnsi" w:cstheme="minorHAnsi"/>
        </w:rPr>
        <w:t xml:space="preserve">support </w:t>
      </w:r>
      <w:r w:rsidR="00536BF4">
        <w:rPr>
          <w:rFonts w:asciiTheme="minorHAnsi" w:hAnsiTheme="minorHAnsi" w:cstheme="minorHAnsi"/>
        </w:rPr>
        <w:t>models of co-operative housing and</w:t>
      </w:r>
      <w:r w:rsidRPr="00EE178C">
        <w:rPr>
          <w:rFonts w:asciiTheme="minorHAnsi" w:hAnsiTheme="minorHAnsi" w:cstheme="minorHAnsi"/>
        </w:rPr>
        <w:t xml:space="preserve"> community-based housing </w:t>
      </w:r>
      <w:r w:rsidR="00BC74E8">
        <w:rPr>
          <w:rFonts w:asciiTheme="minorHAnsi" w:hAnsiTheme="minorHAnsi" w:cstheme="minorHAnsi"/>
        </w:rPr>
        <w:t>while considering</w:t>
      </w:r>
      <w:r w:rsidRPr="00EE178C">
        <w:rPr>
          <w:rFonts w:asciiTheme="minorHAnsi" w:hAnsiTheme="minorHAnsi" w:cstheme="minorHAnsi"/>
        </w:rPr>
        <w:t xml:space="preserve"> universal</w:t>
      </w:r>
      <w:r>
        <w:t xml:space="preserve"> access issue</w:t>
      </w:r>
      <w:r w:rsidR="00BC74E8">
        <w:t>s</w:t>
      </w:r>
      <w:r>
        <w:t>.</w:t>
      </w:r>
      <w:r w:rsidRPr="000E4B75">
        <w:t xml:space="preserve"> </w:t>
      </w:r>
    </w:p>
    <w:p w14:paraId="1B82A205" w14:textId="3EEACCDB" w:rsidR="00B768E0" w:rsidRPr="0057189F" w:rsidRDefault="00536BF4" w:rsidP="00536BF4">
      <w:pPr>
        <w:widowControl/>
        <w:autoSpaceDE/>
        <w:autoSpaceDN/>
        <w:spacing w:before="120" w:after="120"/>
        <w:ind w:left="567"/>
        <w:rPr>
          <w:rFonts w:asciiTheme="minorHAnsi" w:hAnsiTheme="minorHAnsi" w:cstheme="minorHAnsi"/>
        </w:rPr>
      </w:pPr>
      <w:r>
        <w:t>Participants also suggested incentivising</w:t>
      </w:r>
      <w:r w:rsidR="00B2418C">
        <w:t xml:space="preserve"> superannuation companies to invest in </w:t>
      </w:r>
      <w:r w:rsidR="005201FE">
        <w:t>affordable housing for</w:t>
      </w:r>
      <w:r w:rsidR="00B2418C">
        <w:t xml:space="preserve"> women.</w:t>
      </w:r>
      <w:r>
        <w:t xml:space="preserve"> </w:t>
      </w:r>
      <w:r w:rsidR="00B768E0">
        <w:rPr>
          <w:rFonts w:asciiTheme="minorHAnsi" w:hAnsiTheme="minorHAnsi" w:cstheme="minorHAnsi"/>
        </w:rPr>
        <w:t>P</w:t>
      </w:r>
      <w:r w:rsidR="00B768E0" w:rsidRPr="0057189F">
        <w:rPr>
          <w:rFonts w:asciiTheme="minorHAnsi" w:hAnsiTheme="minorHAnsi" w:cstheme="minorHAnsi"/>
        </w:rPr>
        <w:t>olicy solution</w:t>
      </w:r>
      <w:r w:rsidR="00B768E0">
        <w:rPr>
          <w:rFonts w:asciiTheme="minorHAnsi" w:hAnsiTheme="minorHAnsi" w:cstheme="minorHAnsi"/>
        </w:rPr>
        <w:t>s</w:t>
      </w:r>
      <w:r w:rsidR="00B768E0" w:rsidRPr="0057189F">
        <w:rPr>
          <w:rFonts w:asciiTheme="minorHAnsi" w:hAnsiTheme="minorHAnsi" w:cstheme="minorHAnsi"/>
        </w:rPr>
        <w:t xml:space="preserve"> need to </w:t>
      </w:r>
      <w:r>
        <w:rPr>
          <w:rFonts w:asciiTheme="minorHAnsi" w:hAnsiTheme="minorHAnsi" w:cstheme="minorHAnsi"/>
        </w:rPr>
        <w:t>be mindful</w:t>
      </w:r>
      <w:r w:rsidR="00B768E0" w:rsidRPr="0057189F">
        <w:rPr>
          <w:rFonts w:asciiTheme="minorHAnsi" w:hAnsiTheme="minorHAnsi" w:cstheme="minorHAnsi"/>
        </w:rPr>
        <w:t xml:space="preserve"> that</w:t>
      </w:r>
      <w:r w:rsidR="00B768E0">
        <w:rPr>
          <w:rFonts w:asciiTheme="minorHAnsi" w:hAnsiTheme="minorHAnsi" w:cstheme="minorHAnsi"/>
        </w:rPr>
        <w:t xml:space="preserve"> that</w:t>
      </w:r>
      <w:r w:rsidR="00B768E0" w:rsidRPr="0057189F">
        <w:rPr>
          <w:rFonts w:asciiTheme="minorHAnsi" w:hAnsiTheme="minorHAnsi" w:cstheme="minorHAnsi"/>
        </w:rPr>
        <w:t xml:space="preserve"> superannuation industry </w:t>
      </w:r>
      <w:r>
        <w:rPr>
          <w:rFonts w:asciiTheme="minorHAnsi" w:hAnsiTheme="minorHAnsi" w:cstheme="minorHAnsi"/>
        </w:rPr>
        <w:t xml:space="preserve">must </w:t>
      </w:r>
      <w:r w:rsidR="00B768E0">
        <w:rPr>
          <w:rFonts w:asciiTheme="minorHAnsi" w:hAnsiTheme="minorHAnsi" w:cstheme="minorHAnsi"/>
        </w:rPr>
        <w:t>provide returns to its members</w:t>
      </w:r>
      <w:r>
        <w:rPr>
          <w:rFonts w:asciiTheme="minorHAnsi" w:hAnsiTheme="minorHAnsi" w:cstheme="minorHAnsi"/>
        </w:rPr>
        <w:t xml:space="preserve">. </w:t>
      </w:r>
      <w:r w:rsidR="00BC74E8">
        <w:rPr>
          <w:rFonts w:asciiTheme="minorHAnsi" w:hAnsiTheme="minorHAnsi" w:cstheme="minorHAnsi"/>
        </w:rPr>
        <w:t>Participants noted</w:t>
      </w:r>
      <w:r w:rsidR="00B768E0" w:rsidRPr="0057189F">
        <w:rPr>
          <w:rFonts w:asciiTheme="minorHAnsi" w:hAnsiTheme="minorHAnsi" w:cstheme="minorHAnsi"/>
        </w:rPr>
        <w:t xml:space="preserve"> concerns </w:t>
      </w:r>
      <w:r w:rsidR="00B768E0">
        <w:rPr>
          <w:rFonts w:asciiTheme="minorHAnsi" w:hAnsiTheme="minorHAnsi" w:cstheme="minorHAnsi"/>
        </w:rPr>
        <w:t>that</w:t>
      </w:r>
      <w:r w:rsidR="00B768E0" w:rsidRPr="0057189F">
        <w:rPr>
          <w:rFonts w:asciiTheme="minorHAnsi" w:hAnsiTheme="minorHAnsi" w:cstheme="minorHAnsi"/>
        </w:rPr>
        <w:t xml:space="preserve"> </w:t>
      </w:r>
      <w:r w:rsidR="00B768E0">
        <w:rPr>
          <w:rFonts w:asciiTheme="minorHAnsi" w:hAnsiTheme="minorHAnsi" w:cstheme="minorHAnsi"/>
        </w:rPr>
        <w:t>incentives</w:t>
      </w:r>
      <w:r w:rsidR="00B768E0" w:rsidRPr="0057189F">
        <w:rPr>
          <w:rFonts w:asciiTheme="minorHAnsi" w:hAnsiTheme="minorHAnsi" w:cstheme="minorHAnsi"/>
        </w:rPr>
        <w:t xml:space="preserve"> for superannuation industry involvement</w:t>
      </w:r>
      <w:r w:rsidR="00BC74E8">
        <w:rPr>
          <w:rFonts w:asciiTheme="minorHAnsi" w:hAnsiTheme="minorHAnsi" w:cstheme="minorHAnsi"/>
        </w:rPr>
        <w:t xml:space="preserve">, such as </w:t>
      </w:r>
      <w:r w:rsidR="00B768E0" w:rsidRPr="0057189F">
        <w:rPr>
          <w:rFonts w:asciiTheme="minorHAnsi" w:hAnsiTheme="minorHAnsi" w:cstheme="minorHAnsi"/>
        </w:rPr>
        <w:t>tax concessions</w:t>
      </w:r>
      <w:r w:rsidR="00BC74E8">
        <w:rPr>
          <w:rFonts w:asciiTheme="minorHAnsi" w:hAnsiTheme="minorHAnsi" w:cstheme="minorHAnsi"/>
        </w:rPr>
        <w:t>,</w:t>
      </w:r>
      <w:r w:rsidR="00B768E0" w:rsidRPr="0057189F">
        <w:rPr>
          <w:rFonts w:asciiTheme="minorHAnsi" w:hAnsiTheme="minorHAnsi" w:cstheme="minorHAnsi"/>
        </w:rPr>
        <w:t xml:space="preserve"> could cause further inequit</w:t>
      </w:r>
      <w:r w:rsidR="00B768E0">
        <w:rPr>
          <w:rFonts w:asciiTheme="minorHAnsi" w:hAnsiTheme="minorHAnsi" w:cstheme="minorHAnsi"/>
        </w:rPr>
        <w:t>ies for women</w:t>
      </w:r>
      <w:r>
        <w:rPr>
          <w:rFonts w:asciiTheme="minorHAnsi" w:hAnsiTheme="minorHAnsi" w:cstheme="minorHAnsi"/>
        </w:rPr>
        <w:t xml:space="preserve">. </w:t>
      </w:r>
      <w:r w:rsidR="00B768E0">
        <w:rPr>
          <w:rFonts w:asciiTheme="minorHAnsi" w:hAnsiTheme="minorHAnsi" w:cstheme="minorHAnsi"/>
        </w:rPr>
        <w:t xml:space="preserve">There </w:t>
      </w:r>
      <w:r w:rsidR="00BC74E8">
        <w:rPr>
          <w:rFonts w:asciiTheme="minorHAnsi" w:hAnsiTheme="minorHAnsi" w:cstheme="minorHAnsi"/>
        </w:rPr>
        <w:t>are</w:t>
      </w:r>
      <w:r w:rsidR="00B768E0" w:rsidRPr="0057189F">
        <w:rPr>
          <w:rFonts w:asciiTheme="minorHAnsi" w:hAnsiTheme="minorHAnsi" w:cstheme="minorHAnsi"/>
        </w:rPr>
        <w:t xml:space="preserve"> opportunities to ensur</w:t>
      </w:r>
      <w:r>
        <w:rPr>
          <w:rFonts w:asciiTheme="minorHAnsi" w:hAnsiTheme="minorHAnsi" w:cstheme="minorHAnsi"/>
        </w:rPr>
        <w:t>e superannuation companies</w:t>
      </w:r>
      <w:r w:rsidR="00B768E0" w:rsidRPr="0057189F">
        <w:rPr>
          <w:rFonts w:asciiTheme="minorHAnsi" w:hAnsiTheme="minorHAnsi" w:cstheme="minorHAnsi"/>
        </w:rPr>
        <w:t xml:space="preserve"> establish long</w:t>
      </w:r>
      <w:r w:rsidR="00B768E0">
        <w:rPr>
          <w:rFonts w:asciiTheme="minorHAnsi" w:hAnsiTheme="minorHAnsi" w:cstheme="minorHAnsi"/>
        </w:rPr>
        <w:t xml:space="preserve">-term </w:t>
      </w:r>
      <w:r w:rsidR="005201FE" w:rsidRPr="005201FE">
        <w:rPr>
          <w:rFonts w:asciiTheme="minorHAnsi" w:hAnsiTheme="minorHAnsi" w:cstheme="minorHAnsi"/>
        </w:rPr>
        <w:t>Build</w:t>
      </w:r>
      <w:r w:rsidR="00B768E0">
        <w:rPr>
          <w:rFonts w:asciiTheme="minorHAnsi" w:hAnsiTheme="minorHAnsi" w:cstheme="minorHAnsi"/>
        </w:rPr>
        <w:t>-to-</w:t>
      </w:r>
      <w:r w:rsidR="005201FE" w:rsidRPr="005201FE">
        <w:rPr>
          <w:rFonts w:asciiTheme="minorHAnsi" w:hAnsiTheme="minorHAnsi" w:cstheme="minorHAnsi"/>
        </w:rPr>
        <w:t>Rent</w:t>
      </w:r>
      <w:r w:rsidR="005201FE">
        <w:rPr>
          <w:rFonts w:asciiTheme="minorHAnsi" w:hAnsiTheme="minorHAnsi" w:cstheme="minorHAnsi"/>
        </w:rPr>
        <w:t xml:space="preserve"> supply.</w:t>
      </w:r>
    </w:p>
    <w:p w14:paraId="4A2E0B5C" w14:textId="06C4E5DF" w:rsidR="00B2418C" w:rsidRPr="00613134" w:rsidRDefault="00B2418C" w:rsidP="00613134">
      <w:pPr>
        <w:pStyle w:val="Heading4"/>
        <w:spacing w:before="200"/>
        <w:ind w:left="567"/>
        <w:rPr>
          <w:i/>
        </w:rPr>
      </w:pPr>
      <w:r w:rsidRPr="00613134">
        <w:rPr>
          <w:i/>
        </w:rPr>
        <w:t>Supporting women in retirement</w:t>
      </w:r>
    </w:p>
    <w:p w14:paraId="3940EAC3" w14:textId="374BF64F" w:rsidR="00536BF4" w:rsidRDefault="009B6519" w:rsidP="000913A5">
      <w:pPr>
        <w:widowControl/>
        <w:autoSpaceDE/>
        <w:autoSpaceDN/>
        <w:spacing w:before="120" w:after="120"/>
        <w:ind w:left="567"/>
        <w:rPr>
          <w:rFonts w:asciiTheme="minorHAnsi" w:hAnsiTheme="minorHAnsi" w:cstheme="minorHAnsi"/>
        </w:rPr>
      </w:pPr>
      <w:r>
        <w:t>The retirement industry ha</w:t>
      </w:r>
      <w:r w:rsidR="00536BF4">
        <w:t>s a role in</w:t>
      </w:r>
      <w:r>
        <w:t xml:space="preserve"> developing better financial models to allow shared equity in retirement homes.</w:t>
      </w:r>
      <w:r w:rsidR="00536BF4" w:rsidRPr="00536BF4">
        <w:rPr>
          <w:rFonts w:asciiTheme="minorHAnsi" w:hAnsiTheme="minorHAnsi" w:cstheme="minorHAnsi"/>
        </w:rPr>
        <w:t xml:space="preserve"> </w:t>
      </w:r>
      <w:r w:rsidR="000913A5">
        <w:rPr>
          <w:rFonts w:asciiTheme="minorHAnsi" w:hAnsiTheme="minorHAnsi" w:cstheme="minorHAnsi"/>
        </w:rPr>
        <w:t>For example</w:t>
      </w:r>
      <w:r w:rsidR="005201FE">
        <w:rPr>
          <w:rFonts w:asciiTheme="minorHAnsi" w:hAnsiTheme="minorHAnsi" w:cstheme="minorHAnsi"/>
        </w:rPr>
        <w:t>,</w:t>
      </w:r>
      <w:r w:rsidR="000913A5">
        <w:rPr>
          <w:rFonts w:asciiTheme="minorHAnsi" w:hAnsiTheme="minorHAnsi" w:cstheme="minorHAnsi"/>
        </w:rPr>
        <w:t xml:space="preserve"> t</w:t>
      </w:r>
      <w:r w:rsidR="00536BF4">
        <w:t xml:space="preserve">he industry </w:t>
      </w:r>
      <w:r w:rsidR="000913A5">
        <w:t xml:space="preserve">could </w:t>
      </w:r>
      <w:r w:rsidR="00536BF4">
        <w:t>c</w:t>
      </w:r>
      <w:r>
        <w:rPr>
          <w:rFonts w:asciiTheme="minorHAnsi" w:hAnsiTheme="minorHAnsi" w:cstheme="minorHAnsi"/>
        </w:rPr>
        <w:t>onsider</w:t>
      </w:r>
      <w:r w:rsidRPr="0057189F">
        <w:rPr>
          <w:rFonts w:asciiTheme="minorHAnsi" w:hAnsiTheme="minorHAnsi" w:cstheme="minorHAnsi"/>
        </w:rPr>
        <w:t xml:space="preserve"> design</w:t>
      </w:r>
      <w:r>
        <w:rPr>
          <w:rFonts w:asciiTheme="minorHAnsi" w:hAnsiTheme="minorHAnsi" w:cstheme="minorHAnsi"/>
        </w:rPr>
        <w:t>ing</w:t>
      </w:r>
      <w:r w:rsidRPr="0057189F">
        <w:rPr>
          <w:rFonts w:asciiTheme="minorHAnsi" w:hAnsiTheme="minorHAnsi" w:cstheme="minorHAnsi"/>
        </w:rPr>
        <w:t xml:space="preserve"> double </w:t>
      </w:r>
      <w:proofErr w:type="spellStart"/>
      <w:r w:rsidRPr="0057189F">
        <w:rPr>
          <w:rFonts w:asciiTheme="minorHAnsi" w:hAnsiTheme="minorHAnsi" w:cstheme="minorHAnsi"/>
        </w:rPr>
        <w:t>ensuite</w:t>
      </w:r>
      <w:proofErr w:type="spellEnd"/>
      <w:r w:rsidRPr="0057189F">
        <w:rPr>
          <w:rFonts w:asciiTheme="minorHAnsi" w:hAnsiTheme="minorHAnsi" w:cstheme="minorHAnsi"/>
        </w:rPr>
        <w:t xml:space="preserve"> homes to allow two single women to share an apa</w:t>
      </w:r>
      <w:r>
        <w:rPr>
          <w:rFonts w:asciiTheme="minorHAnsi" w:hAnsiTheme="minorHAnsi" w:cstheme="minorHAnsi"/>
        </w:rPr>
        <w:t>rtment and split</w:t>
      </w:r>
      <w:r w:rsidR="000913A5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cost of living</w:t>
      </w:r>
      <w:r w:rsidR="000913A5">
        <w:rPr>
          <w:rFonts w:asciiTheme="minorHAnsi" w:hAnsiTheme="minorHAnsi" w:cstheme="minorHAnsi"/>
        </w:rPr>
        <w:t>.</w:t>
      </w:r>
      <w:r w:rsidR="005201FE">
        <w:rPr>
          <w:rFonts w:asciiTheme="minorHAnsi" w:hAnsiTheme="minorHAnsi" w:cstheme="minorHAnsi"/>
        </w:rPr>
        <w:t xml:space="preserve"> </w:t>
      </w:r>
      <w:r w:rsidR="00536BF4" w:rsidRPr="0057189F">
        <w:rPr>
          <w:rFonts w:asciiTheme="minorHAnsi" w:hAnsiTheme="minorHAnsi" w:cstheme="minorHAnsi"/>
        </w:rPr>
        <w:t xml:space="preserve">Government </w:t>
      </w:r>
      <w:r w:rsidR="00536BF4">
        <w:rPr>
          <w:rFonts w:asciiTheme="minorHAnsi" w:hAnsiTheme="minorHAnsi" w:cstheme="minorHAnsi"/>
        </w:rPr>
        <w:t>could</w:t>
      </w:r>
      <w:r w:rsidR="00536BF4" w:rsidRPr="0057189F">
        <w:rPr>
          <w:rFonts w:asciiTheme="minorHAnsi" w:hAnsiTheme="minorHAnsi" w:cstheme="minorHAnsi"/>
        </w:rPr>
        <w:t xml:space="preserve"> impose</w:t>
      </w:r>
      <w:r w:rsidR="00536BF4">
        <w:rPr>
          <w:rFonts w:asciiTheme="minorHAnsi" w:hAnsiTheme="minorHAnsi" w:cstheme="minorHAnsi"/>
        </w:rPr>
        <w:t xml:space="preserve"> a</w:t>
      </w:r>
      <w:r w:rsidR="00536BF4" w:rsidRPr="0057189F">
        <w:rPr>
          <w:rFonts w:asciiTheme="minorHAnsi" w:hAnsiTheme="minorHAnsi" w:cstheme="minorHAnsi"/>
        </w:rPr>
        <w:t xml:space="preserve"> requirem</w:t>
      </w:r>
      <w:r w:rsidR="00536BF4">
        <w:rPr>
          <w:rFonts w:asciiTheme="minorHAnsi" w:hAnsiTheme="minorHAnsi" w:cstheme="minorHAnsi"/>
        </w:rPr>
        <w:t>ent that 30 per cent</w:t>
      </w:r>
      <w:r w:rsidR="00536BF4" w:rsidRPr="0057189F">
        <w:rPr>
          <w:rFonts w:asciiTheme="minorHAnsi" w:hAnsiTheme="minorHAnsi" w:cstheme="minorHAnsi"/>
        </w:rPr>
        <w:t xml:space="preserve"> of base accommodation </w:t>
      </w:r>
      <w:proofErr w:type="gramStart"/>
      <w:r w:rsidR="005201FE">
        <w:rPr>
          <w:rFonts w:asciiTheme="minorHAnsi" w:hAnsiTheme="minorHAnsi" w:cstheme="minorHAnsi"/>
        </w:rPr>
        <w:t>is</w:t>
      </w:r>
      <w:r w:rsidR="00536BF4" w:rsidRPr="0057189F">
        <w:rPr>
          <w:rFonts w:asciiTheme="minorHAnsi" w:hAnsiTheme="minorHAnsi" w:cstheme="minorHAnsi"/>
        </w:rPr>
        <w:t xml:space="preserve"> made</w:t>
      </w:r>
      <w:proofErr w:type="gramEnd"/>
      <w:r w:rsidR="00536BF4" w:rsidRPr="0057189F">
        <w:rPr>
          <w:rFonts w:asciiTheme="minorHAnsi" w:hAnsiTheme="minorHAnsi" w:cstheme="minorHAnsi"/>
        </w:rPr>
        <w:t xml:space="preserve"> available for people who cannot afford to get into a retirement community</w:t>
      </w:r>
      <w:r w:rsidR="00536BF4">
        <w:t>.</w:t>
      </w:r>
    </w:p>
    <w:p w14:paraId="0657CCD9" w14:textId="719BCB8C" w:rsidR="00615461" w:rsidRPr="00613134" w:rsidRDefault="00536BF4" w:rsidP="00613134">
      <w:pPr>
        <w:widowControl/>
        <w:autoSpaceDE/>
        <w:autoSpaceDN/>
        <w:spacing w:before="120" w:after="120"/>
        <w:ind w:left="567"/>
      </w:pPr>
      <w:r>
        <w:rPr>
          <w:rFonts w:asciiTheme="minorHAnsi" w:hAnsiTheme="minorHAnsi" w:cstheme="minorHAnsi"/>
        </w:rPr>
        <w:t>Participants also noted the</w:t>
      </w:r>
      <w:r w:rsidR="009B6519" w:rsidRPr="0057189F">
        <w:rPr>
          <w:rFonts w:asciiTheme="minorHAnsi" w:hAnsiTheme="minorHAnsi" w:cstheme="minorHAnsi"/>
        </w:rPr>
        <w:t xml:space="preserve"> need to support separated women entering retirement with financial literacy a</w:t>
      </w:r>
      <w:r w:rsidR="000913A5">
        <w:rPr>
          <w:rFonts w:asciiTheme="minorHAnsi" w:hAnsiTheme="minorHAnsi" w:cstheme="minorHAnsi"/>
        </w:rPr>
        <w:t xml:space="preserve">nd </w:t>
      </w:r>
      <w:r w:rsidR="009B6519">
        <w:rPr>
          <w:rFonts w:asciiTheme="minorHAnsi" w:hAnsiTheme="minorHAnsi" w:cstheme="minorHAnsi"/>
        </w:rPr>
        <w:t>financial planners</w:t>
      </w:r>
      <w:r>
        <w:rPr>
          <w:rFonts w:asciiTheme="minorHAnsi" w:hAnsiTheme="minorHAnsi" w:cstheme="minorHAnsi"/>
        </w:rPr>
        <w:t xml:space="preserve">, and proposed </w:t>
      </w:r>
      <w:r w:rsidR="005201FE">
        <w:rPr>
          <w:rFonts w:asciiTheme="minorHAnsi" w:hAnsiTheme="minorHAnsi" w:cstheme="minorHAnsi"/>
        </w:rPr>
        <w:t>reducing</w:t>
      </w:r>
      <w:r w:rsidR="00C11B2F">
        <w:t xml:space="preserve"> the age </w:t>
      </w:r>
      <w:r>
        <w:t>at which Federal Government surveys women to check in on a range of issues (</w:t>
      </w:r>
      <w:r w:rsidR="005201FE">
        <w:t>such as</w:t>
      </w:r>
      <w:r>
        <w:t xml:space="preserve"> health, housing </w:t>
      </w:r>
      <w:r w:rsidR="005201FE">
        <w:t>and</w:t>
      </w:r>
      <w:r>
        <w:t xml:space="preserve"> finance) </w:t>
      </w:r>
      <w:r w:rsidR="00C11B2F">
        <w:t>from 65 to 50</w:t>
      </w:r>
      <w:r>
        <w:t>.</w:t>
      </w:r>
      <w:r w:rsidR="009B6519">
        <w:t xml:space="preserve"> </w:t>
      </w:r>
    </w:p>
    <w:p w14:paraId="54BB15E2" w14:textId="1F1511C7" w:rsidR="00B2418C" w:rsidRPr="009E186C" w:rsidRDefault="00B2418C" w:rsidP="00613134">
      <w:pPr>
        <w:pStyle w:val="Heading3"/>
        <w:ind w:left="567"/>
      </w:pPr>
      <w:r w:rsidRPr="009E186C">
        <w:t xml:space="preserve">What will success look like and how </w:t>
      </w:r>
      <w:proofErr w:type="gramStart"/>
      <w:r w:rsidRPr="009E186C">
        <w:t>can that be measured</w:t>
      </w:r>
      <w:proofErr w:type="gramEnd"/>
      <w:r w:rsidRPr="009E186C">
        <w:t>?</w:t>
      </w:r>
    </w:p>
    <w:p w14:paraId="6E889BA9" w14:textId="1D525BBD" w:rsidR="009B6519" w:rsidRPr="00202DEC" w:rsidRDefault="007B49E2" w:rsidP="00D431A7">
      <w:pPr>
        <w:widowControl/>
        <w:autoSpaceDE/>
        <w:autoSpaceDN/>
        <w:spacing w:before="120" w:after="120"/>
        <w:ind w:firstLine="567"/>
      </w:pPr>
      <w:r w:rsidRPr="00EE178C">
        <w:t>Participants viewed success as the following:</w:t>
      </w:r>
    </w:p>
    <w:p w14:paraId="09C8950A" w14:textId="15362936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everyone</w:t>
      </w:r>
      <w:r w:rsidR="009B6519" w:rsidRPr="00E53752">
        <w:t xml:space="preserve"> has a secure home, no forced homelessness, housing insecurity eliminated</w:t>
      </w:r>
    </w:p>
    <w:p w14:paraId="6F0A50CF" w14:textId="41B6A3F6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reduced</w:t>
      </w:r>
      <w:r w:rsidR="009B6519" w:rsidRPr="00E53752">
        <w:t xml:space="preserve"> wait lists for social and affordable housing </w:t>
      </w:r>
    </w:p>
    <w:p w14:paraId="79CB0D88" w14:textId="1171D680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reduced</w:t>
      </w:r>
      <w:r w:rsidR="009B6519" w:rsidRPr="00E53752">
        <w:t xml:space="preserve"> evictions and longevity of tenure</w:t>
      </w:r>
      <w:r>
        <w:t xml:space="preserve">, </w:t>
      </w:r>
      <w:r w:rsidR="009B6519" w:rsidRPr="00E53752">
        <w:t>but allowing women to break leases as needed</w:t>
      </w:r>
    </w:p>
    <w:p w14:paraId="7DD30FD1" w14:textId="27C83A5B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improvement</w:t>
      </w:r>
      <w:r w:rsidR="009B6519" w:rsidRPr="00E53752">
        <w:t xml:space="preserve"> in women’s home ownership rates compared to men over the longer-term</w:t>
      </w:r>
    </w:p>
    <w:p w14:paraId="2512B70B" w14:textId="31E87CA8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improved</w:t>
      </w:r>
      <w:r w:rsidR="009B6519" w:rsidRPr="00E53752">
        <w:t xml:space="preserve"> measures regarding housing stress (ratio of income to rent, or income to mortgage paid)</w:t>
      </w:r>
    </w:p>
    <w:p w14:paraId="5A04ED0C" w14:textId="5EAA8AE4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>
        <w:t>increased r</w:t>
      </w:r>
      <w:r w:rsidRPr="00E53752">
        <w:t>ental</w:t>
      </w:r>
      <w:r w:rsidR="009B6519" w:rsidRPr="00E53752">
        <w:t xml:space="preserve"> listings available in affordability range and location</w:t>
      </w:r>
    </w:p>
    <w:p w14:paraId="0A06CD37" w14:textId="20872DD2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lastRenderedPageBreak/>
        <w:t>innovative</w:t>
      </w:r>
      <w:r w:rsidR="009B6519" w:rsidRPr="00E53752">
        <w:t xml:space="preserve"> funding models for women’s housing (aged care context, or shared equity)</w:t>
      </w:r>
    </w:p>
    <w:p w14:paraId="41FB6104" w14:textId="72C4FB6E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introduce</w:t>
      </w:r>
      <w:r w:rsidR="009B6519" w:rsidRPr="00E53752">
        <w:t xml:space="preserve"> a gender equity scorecard with an intersectional lens </w:t>
      </w:r>
    </w:p>
    <w:p w14:paraId="63C5AC78" w14:textId="1754C167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invest</w:t>
      </w:r>
      <w:r w:rsidR="009B6519" w:rsidRPr="00E53752">
        <w:t xml:space="preserve"> more in the Australian Bureau of Statistics </w:t>
      </w:r>
      <w:r>
        <w:t>to increase available</w:t>
      </w:r>
      <w:r w:rsidR="009B6519" w:rsidRPr="00E53752">
        <w:t xml:space="preserve"> disaggregated </w:t>
      </w:r>
      <w:r>
        <w:t xml:space="preserve">data, including </w:t>
      </w:r>
      <w:r w:rsidR="009B6519" w:rsidRPr="00E53752">
        <w:t xml:space="preserve">by gender, ethnicity, </w:t>
      </w:r>
      <w:r>
        <w:t xml:space="preserve">and </w:t>
      </w:r>
      <w:r w:rsidR="009B6519" w:rsidRPr="00E53752">
        <w:t>sexuality</w:t>
      </w:r>
    </w:p>
    <w:p w14:paraId="31766584" w14:textId="6ACE1E0F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ensure</w:t>
      </w:r>
      <w:r w:rsidR="009B6519" w:rsidRPr="00E53752">
        <w:t xml:space="preserve"> clarity around funding and timing for announcements from the Commonwealth Government and </w:t>
      </w:r>
      <w:r>
        <w:t>state</w:t>
      </w:r>
      <w:r w:rsidR="009B6519" w:rsidRPr="00E53752">
        <w:t xml:space="preserve"> and </w:t>
      </w:r>
      <w:r>
        <w:t>t</w:t>
      </w:r>
      <w:r w:rsidRPr="00E53752">
        <w:t>erritory</w:t>
      </w:r>
      <w:r w:rsidR="009B6519" w:rsidRPr="00E53752">
        <w:t xml:space="preserve"> governments</w:t>
      </w:r>
    </w:p>
    <w:p w14:paraId="26213E57" w14:textId="329CE06A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implement</w:t>
      </w:r>
      <w:r w:rsidR="009B6519" w:rsidRPr="00E53752">
        <w:t xml:space="preserve"> Gender Responsive Budgeting and include local governments in</w:t>
      </w:r>
      <w:r>
        <w:t>-</w:t>
      </w:r>
      <w:r w:rsidR="009B6519" w:rsidRPr="00E53752">
        <w:t>scope</w:t>
      </w:r>
    </w:p>
    <w:p w14:paraId="64614AB9" w14:textId="4D5A095C" w:rsidR="009B6519" w:rsidRPr="00E53752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 w:rsidRPr="00E53752">
        <w:t>young</w:t>
      </w:r>
      <w:r w:rsidR="009B6519" w:rsidRPr="00E53752">
        <w:t xml:space="preserve"> people not placed in nursing homes or hospitals because of inadequate housing</w:t>
      </w:r>
    </w:p>
    <w:p w14:paraId="037C811D" w14:textId="1ED01C74" w:rsidR="009B6519" w:rsidRDefault="002B1920" w:rsidP="00E53752">
      <w:pPr>
        <w:pStyle w:val="ListParagraph"/>
        <w:widowControl/>
        <w:numPr>
          <w:ilvl w:val="0"/>
          <w:numId w:val="40"/>
        </w:numPr>
        <w:autoSpaceDE/>
        <w:spacing w:before="120" w:after="120"/>
        <w:ind w:left="1701" w:hanging="567"/>
      </w:pPr>
      <w:r>
        <w:t>Elimination of</w:t>
      </w:r>
      <w:r w:rsidR="009B6519">
        <w:t xml:space="preserve"> systemic racism in housing.</w:t>
      </w:r>
    </w:p>
    <w:p w14:paraId="5BBC46BF" w14:textId="2DA44610" w:rsidR="003B3573" w:rsidRPr="002B1920" w:rsidRDefault="002B1920" w:rsidP="002B1920">
      <w:pPr>
        <w:widowControl/>
        <w:autoSpaceDE/>
        <w:autoSpaceDN/>
        <w:spacing w:before="120" w:after="120"/>
        <w:ind w:left="567"/>
        <w:rPr>
          <w:rFonts w:asciiTheme="minorHAnsi" w:hAnsiTheme="minorHAnsi" w:cstheme="minorHAnsi"/>
        </w:rPr>
      </w:pPr>
      <w:r w:rsidRPr="002B1920">
        <w:rPr>
          <w:rFonts w:asciiTheme="minorHAnsi" w:hAnsiTheme="minorHAnsi" w:cstheme="minorHAnsi"/>
        </w:rPr>
        <w:t>Participants</w:t>
      </w:r>
      <w:r w:rsidR="00895058" w:rsidRPr="002B1920">
        <w:rPr>
          <w:rFonts w:asciiTheme="minorHAnsi" w:hAnsiTheme="minorHAnsi" w:cstheme="minorHAnsi"/>
        </w:rPr>
        <w:t xml:space="preserve"> agreed that timeframes were essential to each </w:t>
      </w:r>
      <w:r w:rsidRPr="002B1920">
        <w:rPr>
          <w:rFonts w:asciiTheme="minorHAnsi" w:hAnsiTheme="minorHAnsi" w:cstheme="minorHAnsi"/>
        </w:rPr>
        <w:t xml:space="preserve">success measure. </w:t>
      </w:r>
    </w:p>
    <w:sectPr w:rsidR="003B3573" w:rsidRPr="002B1920" w:rsidSect="00613134">
      <w:headerReference w:type="default" r:id="rId15"/>
      <w:footerReference w:type="default" r:id="rId16"/>
      <w:pgSz w:w="11907" w:h="16840" w:code="9"/>
      <w:pgMar w:top="1281" w:right="1417" w:bottom="993" w:left="482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9CFE1" w14:textId="77777777" w:rsidR="00877D17" w:rsidRDefault="00877D17">
      <w:r>
        <w:separator/>
      </w:r>
    </w:p>
  </w:endnote>
  <w:endnote w:type="continuationSeparator" w:id="0">
    <w:p w14:paraId="41CB5DDB" w14:textId="77777777" w:rsidR="00877D17" w:rsidRDefault="00877D17">
      <w:r>
        <w:continuationSeparator/>
      </w:r>
    </w:p>
  </w:endnote>
  <w:endnote w:type="continuationNotice" w:id="1">
    <w:p w14:paraId="72B1FB72" w14:textId="77777777" w:rsidR="00877D17" w:rsidRDefault="0087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37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DEE4D" w14:textId="309EEE0A" w:rsidR="008D6F53" w:rsidRDefault="008D6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BCC1B" w14:textId="77777777" w:rsidR="008D6F53" w:rsidRDefault="008D6F5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9897" w14:textId="77777777" w:rsidR="00877D17" w:rsidRDefault="00877D17">
      <w:r>
        <w:separator/>
      </w:r>
    </w:p>
  </w:footnote>
  <w:footnote w:type="continuationSeparator" w:id="0">
    <w:p w14:paraId="1EBEDAA1" w14:textId="77777777" w:rsidR="00877D17" w:rsidRDefault="00877D17">
      <w:r>
        <w:continuationSeparator/>
      </w:r>
    </w:p>
  </w:footnote>
  <w:footnote w:type="continuationNotice" w:id="1">
    <w:p w14:paraId="2324FE92" w14:textId="77777777" w:rsidR="00877D17" w:rsidRDefault="00877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0F96" w14:textId="77777777" w:rsidR="008D6F53" w:rsidRDefault="008D6F5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DDB"/>
    <w:multiLevelType w:val="hybridMultilevel"/>
    <w:tmpl w:val="97E0DCCA"/>
    <w:lvl w:ilvl="0" w:tplc="0C962EE4">
      <w:start w:val="1"/>
      <w:numFmt w:val="decimal"/>
      <w:lvlText w:val="%1."/>
      <w:lvlJc w:val="left"/>
      <w:pPr>
        <w:ind w:left="174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949ED"/>
    <w:multiLevelType w:val="hybridMultilevel"/>
    <w:tmpl w:val="B2563C6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D6B56"/>
    <w:multiLevelType w:val="hybridMultilevel"/>
    <w:tmpl w:val="4776D696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02CE4F49"/>
    <w:multiLevelType w:val="multilevel"/>
    <w:tmpl w:val="09A2F3A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color w:val="000000" w:themeColor="text1"/>
        <w:sz w:val="34"/>
        <w:szCs w:val="34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color w:val="000000" w:themeColor="text1"/>
      </w:rPr>
    </w:lvl>
    <w:lvl w:ilvl="2">
      <w:start w:val="1"/>
      <w:numFmt w:val="bullet"/>
      <w:pStyle w:val="DoubleDo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3254D02"/>
    <w:multiLevelType w:val="hybridMultilevel"/>
    <w:tmpl w:val="B24EDB68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99" w:hanging="360"/>
      </w:p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09122C7F"/>
    <w:multiLevelType w:val="hybridMultilevel"/>
    <w:tmpl w:val="A3407030"/>
    <w:lvl w:ilvl="0" w:tplc="67082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276EF"/>
    <w:multiLevelType w:val="hybridMultilevel"/>
    <w:tmpl w:val="070CB0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57A"/>
    <w:multiLevelType w:val="hybridMultilevel"/>
    <w:tmpl w:val="75B8965E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0BF27874"/>
    <w:multiLevelType w:val="hybridMultilevel"/>
    <w:tmpl w:val="E18C46DE"/>
    <w:lvl w:ilvl="0" w:tplc="128E2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D53BD"/>
    <w:multiLevelType w:val="hybridMultilevel"/>
    <w:tmpl w:val="D540A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C39A3"/>
    <w:multiLevelType w:val="hybridMultilevel"/>
    <w:tmpl w:val="B1CE9D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11B4D"/>
    <w:multiLevelType w:val="hybridMultilevel"/>
    <w:tmpl w:val="4164FA2E"/>
    <w:lvl w:ilvl="0" w:tplc="500EAAAA">
      <w:numFmt w:val="bullet"/>
      <w:lvlText w:val=""/>
      <w:lvlJc w:val="left"/>
      <w:pPr>
        <w:ind w:left="878" w:hanging="363"/>
      </w:pPr>
      <w:rPr>
        <w:rFonts w:ascii="Symbol" w:eastAsia="Symbol" w:hAnsi="Symbol" w:cs="Symbol" w:hint="default"/>
        <w:w w:val="100"/>
        <w:sz w:val="18"/>
        <w:szCs w:val="18"/>
        <w:lang w:val="en-AU" w:eastAsia="en-US" w:bidi="ar-SA"/>
      </w:rPr>
    </w:lvl>
    <w:lvl w:ilvl="1" w:tplc="E2BCDAFA">
      <w:numFmt w:val="bullet"/>
      <w:lvlText w:val="•"/>
      <w:lvlJc w:val="left"/>
      <w:pPr>
        <w:ind w:left="1480" w:hanging="363"/>
      </w:pPr>
      <w:rPr>
        <w:rFonts w:hint="default"/>
        <w:lang w:val="en-AU" w:eastAsia="en-US" w:bidi="ar-SA"/>
      </w:rPr>
    </w:lvl>
    <w:lvl w:ilvl="2" w:tplc="264229FC">
      <w:numFmt w:val="bullet"/>
      <w:lvlText w:val="•"/>
      <w:lvlJc w:val="left"/>
      <w:pPr>
        <w:ind w:left="2080" w:hanging="363"/>
      </w:pPr>
      <w:rPr>
        <w:rFonts w:hint="default"/>
        <w:lang w:val="en-AU" w:eastAsia="en-US" w:bidi="ar-SA"/>
      </w:rPr>
    </w:lvl>
    <w:lvl w:ilvl="3" w:tplc="F6FCBCD2">
      <w:numFmt w:val="bullet"/>
      <w:lvlText w:val="•"/>
      <w:lvlJc w:val="left"/>
      <w:pPr>
        <w:ind w:left="2680" w:hanging="363"/>
      </w:pPr>
      <w:rPr>
        <w:rFonts w:hint="default"/>
        <w:lang w:val="en-AU" w:eastAsia="en-US" w:bidi="ar-SA"/>
      </w:rPr>
    </w:lvl>
    <w:lvl w:ilvl="4" w:tplc="593E3C6C">
      <w:numFmt w:val="bullet"/>
      <w:lvlText w:val="•"/>
      <w:lvlJc w:val="left"/>
      <w:pPr>
        <w:ind w:left="3281" w:hanging="363"/>
      </w:pPr>
      <w:rPr>
        <w:rFonts w:hint="default"/>
        <w:lang w:val="en-AU" w:eastAsia="en-US" w:bidi="ar-SA"/>
      </w:rPr>
    </w:lvl>
    <w:lvl w:ilvl="5" w:tplc="7D60458E">
      <w:numFmt w:val="bullet"/>
      <w:lvlText w:val="•"/>
      <w:lvlJc w:val="left"/>
      <w:pPr>
        <w:ind w:left="3881" w:hanging="363"/>
      </w:pPr>
      <w:rPr>
        <w:rFonts w:hint="default"/>
        <w:lang w:val="en-AU" w:eastAsia="en-US" w:bidi="ar-SA"/>
      </w:rPr>
    </w:lvl>
    <w:lvl w:ilvl="6" w:tplc="C6B46018">
      <w:numFmt w:val="bullet"/>
      <w:lvlText w:val="•"/>
      <w:lvlJc w:val="left"/>
      <w:pPr>
        <w:ind w:left="4481" w:hanging="363"/>
      </w:pPr>
      <w:rPr>
        <w:rFonts w:hint="default"/>
        <w:lang w:val="en-AU" w:eastAsia="en-US" w:bidi="ar-SA"/>
      </w:rPr>
    </w:lvl>
    <w:lvl w:ilvl="7" w:tplc="0D0A95B8">
      <w:numFmt w:val="bullet"/>
      <w:lvlText w:val="•"/>
      <w:lvlJc w:val="left"/>
      <w:pPr>
        <w:ind w:left="5082" w:hanging="363"/>
      </w:pPr>
      <w:rPr>
        <w:rFonts w:hint="default"/>
        <w:lang w:val="en-AU" w:eastAsia="en-US" w:bidi="ar-SA"/>
      </w:rPr>
    </w:lvl>
    <w:lvl w:ilvl="8" w:tplc="5BA8CF32">
      <w:numFmt w:val="bullet"/>
      <w:lvlText w:val="•"/>
      <w:lvlJc w:val="left"/>
      <w:pPr>
        <w:ind w:left="5682" w:hanging="363"/>
      </w:pPr>
      <w:rPr>
        <w:rFonts w:hint="default"/>
        <w:lang w:val="en-AU" w:eastAsia="en-US" w:bidi="ar-SA"/>
      </w:rPr>
    </w:lvl>
  </w:abstractNum>
  <w:abstractNum w:abstractNumId="12" w15:restartNumberingAfterBreak="0">
    <w:nsid w:val="15453C92"/>
    <w:multiLevelType w:val="hybridMultilevel"/>
    <w:tmpl w:val="F2147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71B2C"/>
    <w:multiLevelType w:val="hybridMultilevel"/>
    <w:tmpl w:val="30A2388A"/>
    <w:lvl w:ilvl="0" w:tplc="BFF21F52">
      <w:start w:val="1"/>
      <w:numFmt w:val="decimal"/>
      <w:lvlText w:val="%1."/>
      <w:lvlJc w:val="left"/>
      <w:pPr>
        <w:ind w:left="720" w:hanging="360"/>
      </w:pPr>
    </w:lvl>
    <w:lvl w:ilvl="1" w:tplc="0E8EC4AA">
      <w:start w:val="1"/>
      <w:numFmt w:val="lowerLetter"/>
      <w:lvlText w:val="%2."/>
      <w:lvlJc w:val="left"/>
      <w:pPr>
        <w:ind w:left="1440" w:hanging="360"/>
      </w:pPr>
    </w:lvl>
    <w:lvl w:ilvl="2" w:tplc="39E4359A">
      <w:start w:val="1"/>
      <w:numFmt w:val="lowerRoman"/>
      <w:lvlText w:val="%3."/>
      <w:lvlJc w:val="right"/>
      <w:pPr>
        <w:ind w:left="2160" w:hanging="180"/>
      </w:pPr>
    </w:lvl>
    <w:lvl w:ilvl="3" w:tplc="CD642CB8" w:tentative="1">
      <w:start w:val="1"/>
      <w:numFmt w:val="decimal"/>
      <w:lvlText w:val="%4."/>
      <w:lvlJc w:val="left"/>
      <w:pPr>
        <w:ind w:left="2880" w:hanging="360"/>
      </w:pPr>
    </w:lvl>
    <w:lvl w:ilvl="4" w:tplc="0C12929A" w:tentative="1">
      <w:start w:val="1"/>
      <w:numFmt w:val="lowerLetter"/>
      <w:lvlText w:val="%5."/>
      <w:lvlJc w:val="left"/>
      <w:pPr>
        <w:ind w:left="3600" w:hanging="360"/>
      </w:pPr>
    </w:lvl>
    <w:lvl w:ilvl="5" w:tplc="C8DAFE82" w:tentative="1">
      <w:start w:val="1"/>
      <w:numFmt w:val="lowerRoman"/>
      <w:lvlText w:val="%6."/>
      <w:lvlJc w:val="right"/>
      <w:pPr>
        <w:ind w:left="4320" w:hanging="180"/>
      </w:pPr>
    </w:lvl>
    <w:lvl w:ilvl="6" w:tplc="6A06E53C" w:tentative="1">
      <w:start w:val="1"/>
      <w:numFmt w:val="decimal"/>
      <w:lvlText w:val="%7."/>
      <w:lvlJc w:val="left"/>
      <w:pPr>
        <w:ind w:left="5040" w:hanging="360"/>
      </w:pPr>
    </w:lvl>
    <w:lvl w:ilvl="7" w:tplc="C902F106" w:tentative="1">
      <w:start w:val="1"/>
      <w:numFmt w:val="lowerLetter"/>
      <w:lvlText w:val="%8."/>
      <w:lvlJc w:val="left"/>
      <w:pPr>
        <w:ind w:left="5760" w:hanging="360"/>
      </w:pPr>
    </w:lvl>
    <w:lvl w:ilvl="8" w:tplc="19E6E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8EB"/>
    <w:multiLevelType w:val="hybridMultilevel"/>
    <w:tmpl w:val="A7782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877DB"/>
    <w:multiLevelType w:val="hybridMultilevel"/>
    <w:tmpl w:val="CB9C9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010DF"/>
    <w:multiLevelType w:val="hybridMultilevel"/>
    <w:tmpl w:val="D9924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E2"/>
    <w:multiLevelType w:val="hybridMultilevel"/>
    <w:tmpl w:val="3AC89226"/>
    <w:lvl w:ilvl="0" w:tplc="0C962EE4">
      <w:start w:val="1"/>
      <w:numFmt w:val="decimal"/>
      <w:lvlText w:val="%1."/>
      <w:lvlJc w:val="left"/>
      <w:pPr>
        <w:ind w:left="1831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092" w:hanging="360"/>
      </w:pPr>
    </w:lvl>
    <w:lvl w:ilvl="2" w:tplc="0C09001B" w:tentative="1">
      <w:start w:val="1"/>
      <w:numFmt w:val="lowerRoman"/>
      <w:lvlText w:val="%3."/>
      <w:lvlJc w:val="right"/>
      <w:pPr>
        <w:ind w:left="2812" w:hanging="180"/>
      </w:pPr>
    </w:lvl>
    <w:lvl w:ilvl="3" w:tplc="0C09000F" w:tentative="1">
      <w:start w:val="1"/>
      <w:numFmt w:val="decimal"/>
      <w:lvlText w:val="%4."/>
      <w:lvlJc w:val="left"/>
      <w:pPr>
        <w:ind w:left="3532" w:hanging="360"/>
      </w:pPr>
    </w:lvl>
    <w:lvl w:ilvl="4" w:tplc="0C090019" w:tentative="1">
      <w:start w:val="1"/>
      <w:numFmt w:val="lowerLetter"/>
      <w:lvlText w:val="%5."/>
      <w:lvlJc w:val="left"/>
      <w:pPr>
        <w:ind w:left="4252" w:hanging="360"/>
      </w:pPr>
    </w:lvl>
    <w:lvl w:ilvl="5" w:tplc="0C09001B" w:tentative="1">
      <w:start w:val="1"/>
      <w:numFmt w:val="lowerRoman"/>
      <w:lvlText w:val="%6."/>
      <w:lvlJc w:val="right"/>
      <w:pPr>
        <w:ind w:left="4972" w:hanging="180"/>
      </w:pPr>
    </w:lvl>
    <w:lvl w:ilvl="6" w:tplc="0C09000F" w:tentative="1">
      <w:start w:val="1"/>
      <w:numFmt w:val="decimal"/>
      <w:lvlText w:val="%7."/>
      <w:lvlJc w:val="left"/>
      <w:pPr>
        <w:ind w:left="5692" w:hanging="360"/>
      </w:pPr>
    </w:lvl>
    <w:lvl w:ilvl="7" w:tplc="0C090019" w:tentative="1">
      <w:start w:val="1"/>
      <w:numFmt w:val="lowerLetter"/>
      <w:lvlText w:val="%8."/>
      <w:lvlJc w:val="left"/>
      <w:pPr>
        <w:ind w:left="6412" w:hanging="360"/>
      </w:pPr>
    </w:lvl>
    <w:lvl w:ilvl="8" w:tplc="0C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 w15:restartNumberingAfterBreak="0">
    <w:nsid w:val="27854A54"/>
    <w:multiLevelType w:val="hybridMultilevel"/>
    <w:tmpl w:val="94DC3E6A"/>
    <w:lvl w:ilvl="0" w:tplc="177076E2">
      <w:start w:val="1"/>
      <w:numFmt w:val="bullet"/>
      <w:pStyle w:val="BulletedList-Level1"/>
      <w:lvlText w:val=""/>
      <w:lvlJc w:val="left"/>
      <w:pPr>
        <w:ind w:left="3967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1558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1841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280467C2"/>
    <w:multiLevelType w:val="hybridMultilevel"/>
    <w:tmpl w:val="8A6E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A4D90"/>
    <w:multiLevelType w:val="hybridMultilevel"/>
    <w:tmpl w:val="C9A8C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65C21"/>
    <w:multiLevelType w:val="hybridMultilevel"/>
    <w:tmpl w:val="5A3048AE"/>
    <w:lvl w:ilvl="0" w:tplc="0C962EE4">
      <w:start w:val="1"/>
      <w:numFmt w:val="decimal"/>
      <w:lvlText w:val="%1."/>
      <w:lvlJc w:val="left"/>
      <w:pPr>
        <w:ind w:left="174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4310411"/>
    <w:multiLevelType w:val="hybridMultilevel"/>
    <w:tmpl w:val="3AEE3506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36D13880"/>
    <w:multiLevelType w:val="hybridMultilevel"/>
    <w:tmpl w:val="E0AA9384"/>
    <w:lvl w:ilvl="0" w:tplc="0C090003">
      <w:start w:val="1"/>
      <w:numFmt w:val="bullet"/>
      <w:lvlText w:val="o"/>
      <w:lvlJc w:val="left"/>
      <w:pPr>
        <w:ind w:left="1286" w:hanging="283"/>
      </w:pPr>
      <w:rPr>
        <w:rFonts w:ascii="Courier New" w:hAnsi="Courier New" w:cs="Courier New" w:hint="default"/>
      </w:rPr>
    </w:lvl>
    <w:lvl w:ilvl="1" w:tplc="4BB4D094">
      <w:start w:val="1"/>
      <w:numFmt w:val="bullet"/>
      <w:lvlText w:val="o"/>
      <w:lvlJc w:val="left"/>
      <w:pPr>
        <w:ind w:left="-1123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-840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</w:abstractNum>
  <w:abstractNum w:abstractNumId="24" w15:restartNumberingAfterBreak="0">
    <w:nsid w:val="3D4824CB"/>
    <w:multiLevelType w:val="hybridMultilevel"/>
    <w:tmpl w:val="B24EDB68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99" w:hanging="360"/>
      </w:p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45DB1AFD"/>
    <w:multiLevelType w:val="hybridMultilevel"/>
    <w:tmpl w:val="00FE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131"/>
    <w:multiLevelType w:val="hybridMultilevel"/>
    <w:tmpl w:val="387C3C3E"/>
    <w:lvl w:ilvl="0" w:tplc="22B00306">
      <w:start w:val="23"/>
      <w:numFmt w:val="bullet"/>
      <w:lvlText w:val=""/>
      <w:lvlJc w:val="left"/>
      <w:pPr>
        <w:ind w:left="1012" w:hanging="360"/>
      </w:pPr>
      <w:rPr>
        <w:rFonts w:ascii="Symbol" w:eastAsia="Calibr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7" w15:restartNumberingAfterBreak="0">
    <w:nsid w:val="577E441B"/>
    <w:multiLevelType w:val="hybridMultilevel"/>
    <w:tmpl w:val="1F10F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04342"/>
    <w:multiLevelType w:val="hybridMultilevel"/>
    <w:tmpl w:val="B24EDB68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99" w:hanging="360"/>
      </w:p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9" w15:restartNumberingAfterBreak="0">
    <w:nsid w:val="590F5E73"/>
    <w:multiLevelType w:val="hybridMultilevel"/>
    <w:tmpl w:val="43FC902C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0" w15:restartNumberingAfterBreak="0">
    <w:nsid w:val="59C93EEE"/>
    <w:multiLevelType w:val="hybridMultilevel"/>
    <w:tmpl w:val="0D38953A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</w:rPr>
    </w:lvl>
    <w:lvl w:ilvl="1" w:tplc="474CAB3A">
      <w:start w:val="1"/>
      <w:numFmt w:val="bullet"/>
      <w:lvlText w:val=""/>
      <w:lvlJc w:val="left"/>
      <w:pPr>
        <w:ind w:left="189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60C77BCB"/>
    <w:multiLevelType w:val="hybridMultilevel"/>
    <w:tmpl w:val="F2FAEDC2"/>
    <w:lvl w:ilvl="0" w:tplc="0C962EE4">
      <w:start w:val="1"/>
      <w:numFmt w:val="decimal"/>
      <w:lvlText w:val="%1."/>
      <w:lvlJc w:val="left"/>
      <w:pPr>
        <w:ind w:left="1831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092" w:hanging="360"/>
      </w:pPr>
    </w:lvl>
    <w:lvl w:ilvl="2" w:tplc="0C09001B" w:tentative="1">
      <w:start w:val="1"/>
      <w:numFmt w:val="lowerRoman"/>
      <w:lvlText w:val="%3."/>
      <w:lvlJc w:val="right"/>
      <w:pPr>
        <w:ind w:left="2812" w:hanging="180"/>
      </w:pPr>
    </w:lvl>
    <w:lvl w:ilvl="3" w:tplc="0C09000F" w:tentative="1">
      <w:start w:val="1"/>
      <w:numFmt w:val="decimal"/>
      <w:lvlText w:val="%4."/>
      <w:lvlJc w:val="left"/>
      <w:pPr>
        <w:ind w:left="3532" w:hanging="360"/>
      </w:pPr>
    </w:lvl>
    <w:lvl w:ilvl="4" w:tplc="0C090019" w:tentative="1">
      <w:start w:val="1"/>
      <w:numFmt w:val="lowerLetter"/>
      <w:lvlText w:val="%5."/>
      <w:lvlJc w:val="left"/>
      <w:pPr>
        <w:ind w:left="4252" w:hanging="360"/>
      </w:pPr>
    </w:lvl>
    <w:lvl w:ilvl="5" w:tplc="0C09001B" w:tentative="1">
      <w:start w:val="1"/>
      <w:numFmt w:val="lowerRoman"/>
      <w:lvlText w:val="%6."/>
      <w:lvlJc w:val="right"/>
      <w:pPr>
        <w:ind w:left="4972" w:hanging="180"/>
      </w:pPr>
    </w:lvl>
    <w:lvl w:ilvl="6" w:tplc="0C09000F" w:tentative="1">
      <w:start w:val="1"/>
      <w:numFmt w:val="decimal"/>
      <w:lvlText w:val="%7."/>
      <w:lvlJc w:val="left"/>
      <w:pPr>
        <w:ind w:left="5692" w:hanging="360"/>
      </w:pPr>
    </w:lvl>
    <w:lvl w:ilvl="7" w:tplc="0C090019" w:tentative="1">
      <w:start w:val="1"/>
      <w:numFmt w:val="lowerLetter"/>
      <w:lvlText w:val="%8."/>
      <w:lvlJc w:val="left"/>
      <w:pPr>
        <w:ind w:left="6412" w:hanging="360"/>
      </w:pPr>
    </w:lvl>
    <w:lvl w:ilvl="8" w:tplc="0C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2" w15:restartNumberingAfterBreak="0">
    <w:nsid w:val="60F5630A"/>
    <w:multiLevelType w:val="hybridMultilevel"/>
    <w:tmpl w:val="0518BA9A"/>
    <w:lvl w:ilvl="0" w:tplc="B024EABE">
      <w:start w:val="12"/>
      <w:numFmt w:val="bullet"/>
      <w:lvlText w:val="-"/>
      <w:lvlJc w:val="left"/>
      <w:pPr>
        <w:ind w:left="720" w:hanging="360"/>
      </w:pPr>
      <w:rPr>
        <w:rFonts w:ascii="Segoe UI" w:eastAsia="Segoe UI Semilight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C2E76"/>
    <w:multiLevelType w:val="hybridMultilevel"/>
    <w:tmpl w:val="DCDA2DFC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17">
      <w:start w:val="1"/>
      <w:numFmt w:val="lowerLetter"/>
      <w:lvlText w:val="%2)"/>
      <w:lvlJc w:val="left"/>
      <w:pPr>
        <w:ind w:left="1899" w:hanging="360"/>
      </w:pPr>
    </w:lvl>
    <w:lvl w:ilvl="2" w:tplc="0C090001">
      <w:start w:val="1"/>
      <w:numFmt w:val="bullet"/>
      <w:lvlText w:val=""/>
      <w:lvlJc w:val="left"/>
      <w:pPr>
        <w:ind w:left="2619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688C21D5"/>
    <w:multiLevelType w:val="hybridMultilevel"/>
    <w:tmpl w:val="DE003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E4613B"/>
    <w:multiLevelType w:val="hybridMultilevel"/>
    <w:tmpl w:val="97F89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41F4B"/>
    <w:multiLevelType w:val="multilevel"/>
    <w:tmpl w:val="670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A64AAA"/>
    <w:multiLevelType w:val="hybridMultilevel"/>
    <w:tmpl w:val="7EA01F2C"/>
    <w:lvl w:ilvl="0" w:tplc="0C962EE4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899" w:hanging="360"/>
      </w:pPr>
    </w:lvl>
    <w:lvl w:ilvl="2" w:tplc="0C09001B">
      <w:start w:val="1"/>
      <w:numFmt w:val="lowerRoman"/>
      <w:lvlText w:val="%3."/>
      <w:lvlJc w:val="right"/>
      <w:pPr>
        <w:ind w:left="2619" w:hanging="180"/>
      </w:pPr>
    </w:lvl>
    <w:lvl w:ilvl="3" w:tplc="0C09000F">
      <w:start w:val="1"/>
      <w:numFmt w:val="decimal"/>
      <w:lvlText w:val="%4."/>
      <w:lvlJc w:val="left"/>
      <w:pPr>
        <w:ind w:left="3339" w:hanging="360"/>
      </w:pPr>
    </w:lvl>
    <w:lvl w:ilvl="4" w:tplc="0C090019" w:tentative="1">
      <w:start w:val="1"/>
      <w:numFmt w:val="lowerLetter"/>
      <w:lvlText w:val="%5."/>
      <w:lvlJc w:val="left"/>
      <w:pPr>
        <w:ind w:left="4059" w:hanging="360"/>
      </w:pPr>
    </w:lvl>
    <w:lvl w:ilvl="5" w:tplc="0C09001B" w:tentative="1">
      <w:start w:val="1"/>
      <w:numFmt w:val="lowerRoman"/>
      <w:lvlText w:val="%6."/>
      <w:lvlJc w:val="right"/>
      <w:pPr>
        <w:ind w:left="4779" w:hanging="180"/>
      </w:pPr>
    </w:lvl>
    <w:lvl w:ilvl="6" w:tplc="0C09000F" w:tentative="1">
      <w:start w:val="1"/>
      <w:numFmt w:val="decimal"/>
      <w:lvlText w:val="%7."/>
      <w:lvlJc w:val="left"/>
      <w:pPr>
        <w:ind w:left="5499" w:hanging="360"/>
      </w:pPr>
    </w:lvl>
    <w:lvl w:ilvl="7" w:tplc="0C090019" w:tentative="1">
      <w:start w:val="1"/>
      <w:numFmt w:val="lowerLetter"/>
      <w:lvlText w:val="%8."/>
      <w:lvlJc w:val="left"/>
      <w:pPr>
        <w:ind w:left="6219" w:hanging="360"/>
      </w:pPr>
    </w:lvl>
    <w:lvl w:ilvl="8" w:tplc="0C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7EF5501C"/>
    <w:multiLevelType w:val="hybridMultilevel"/>
    <w:tmpl w:val="1CEE3BBC"/>
    <w:lvl w:ilvl="0" w:tplc="F070B37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US" w:bidi="ar-SA"/>
      </w:rPr>
    </w:lvl>
    <w:lvl w:ilvl="1" w:tplc="5846E084">
      <w:numFmt w:val="bullet"/>
      <w:lvlText w:val="•"/>
      <w:lvlJc w:val="left"/>
      <w:pPr>
        <w:ind w:left="1444" w:hanging="360"/>
      </w:pPr>
      <w:rPr>
        <w:rFonts w:hint="default"/>
        <w:lang w:val="en-AU" w:eastAsia="en-US" w:bidi="ar-SA"/>
      </w:rPr>
    </w:lvl>
    <w:lvl w:ilvl="2" w:tplc="D3AE34B6">
      <w:numFmt w:val="bullet"/>
      <w:lvlText w:val="•"/>
      <w:lvlJc w:val="left"/>
      <w:pPr>
        <w:ind w:left="2048" w:hanging="360"/>
      </w:pPr>
      <w:rPr>
        <w:rFonts w:hint="default"/>
        <w:lang w:val="en-AU" w:eastAsia="en-US" w:bidi="ar-SA"/>
      </w:rPr>
    </w:lvl>
    <w:lvl w:ilvl="3" w:tplc="728C0368">
      <w:numFmt w:val="bullet"/>
      <w:lvlText w:val="•"/>
      <w:lvlJc w:val="left"/>
      <w:pPr>
        <w:ind w:left="2652" w:hanging="360"/>
      </w:pPr>
      <w:rPr>
        <w:rFonts w:hint="default"/>
        <w:lang w:val="en-AU" w:eastAsia="en-US" w:bidi="ar-SA"/>
      </w:rPr>
    </w:lvl>
    <w:lvl w:ilvl="4" w:tplc="2C02D602">
      <w:numFmt w:val="bullet"/>
      <w:lvlText w:val="•"/>
      <w:lvlJc w:val="left"/>
      <w:pPr>
        <w:ind w:left="3257" w:hanging="360"/>
      </w:pPr>
      <w:rPr>
        <w:rFonts w:hint="default"/>
        <w:lang w:val="en-AU" w:eastAsia="en-US" w:bidi="ar-SA"/>
      </w:rPr>
    </w:lvl>
    <w:lvl w:ilvl="5" w:tplc="8A823FC4">
      <w:numFmt w:val="bullet"/>
      <w:lvlText w:val="•"/>
      <w:lvlJc w:val="left"/>
      <w:pPr>
        <w:ind w:left="3861" w:hanging="360"/>
      </w:pPr>
      <w:rPr>
        <w:rFonts w:hint="default"/>
        <w:lang w:val="en-AU" w:eastAsia="en-US" w:bidi="ar-SA"/>
      </w:rPr>
    </w:lvl>
    <w:lvl w:ilvl="6" w:tplc="903CBE28">
      <w:numFmt w:val="bullet"/>
      <w:lvlText w:val="•"/>
      <w:lvlJc w:val="left"/>
      <w:pPr>
        <w:ind w:left="4465" w:hanging="360"/>
      </w:pPr>
      <w:rPr>
        <w:rFonts w:hint="default"/>
        <w:lang w:val="en-AU" w:eastAsia="en-US" w:bidi="ar-SA"/>
      </w:rPr>
    </w:lvl>
    <w:lvl w:ilvl="7" w:tplc="BD528318">
      <w:numFmt w:val="bullet"/>
      <w:lvlText w:val="•"/>
      <w:lvlJc w:val="left"/>
      <w:pPr>
        <w:ind w:left="5070" w:hanging="360"/>
      </w:pPr>
      <w:rPr>
        <w:rFonts w:hint="default"/>
        <w:lang w:val="en-AU" w:eastAsia="en-US" w:bidi="ar-SA"/>
      </w:rPr>
    </w:lvl>
    <w:lvl w:ilvl="8" w:tplc="B33816CE">
      <w:numFmt w:val="bullet"/>
      <w:lvlText w:val="•"/>
      <w:lvlJc w:val="left"/>
      <w:pPr>
        <w:ind w:left="5674" w:hanging="360"/>
      </w:pPr>
      <w:rPr>
        <w:rFonts w:hint="default"/>
        <w:lang w:val="en-AU" w:eastAsia="en-US" w:bidi="ar-SA"/>
      </w:rPr>
    </w:lvl>
  </w:abstractNum>
  <w:num w:numId="1">
    <w:abstractNumId w:val="38"/>
  </w:num>
  <w:num w:numId="2">
    <w:abstractNumId w:val="11"/>
  </w:num>
  <w:num w:numId="3">
    <w:abstractNumId w:val="35"/>
  </w:num>
  <w:num w:numId="4">
    <w:abstractNumId w:val="32"/>
  </w:num>
  <w:num w:numId="5">
    <w:abstractNumId w:val="34"/>
  </w:num>
  <w:num w:numId="6">
    <w:abstractNumId w:val="16"/>
  </w:num>
  <w:num w:numId="7">
    <w:abstractNumId w:val="25"/>
  </w:num>
  <w:num w:numId="8">
    <w:abstractNumId w:val="12"/>
  </w:num>
  <w:num w:numId="9">
    <w:abstractNumId w:val="15"/>
  </w:num>
  <w:num w:numId="10">
    <w:abstractNumId w:val="6"/>
  </w:num>
  <w:num w:numId="11">
    <w:abstractNumId w:val="35"/>
  </w:num>
  <w:num w:numId="12">
    <w:abstractNumId w:val="27"/>
  </w:num>
  <w:num w:numId="13">
    <w:abstractNumId w:val="18"/>
  </w:num>
  <w:num w:numId="14">
    <w:abstractNumId w:val="23"/>
  </w:num>
  <w:num w:numId="15">
    <w:abstractNumId w:val="34"/>
  </w:num>
  <w:num w:numId="16">
    <w:abstractNumId w:val="22"/>
  </w:num>
  <w:num w:numId="17">
    <w:abstractNumId w:val="20"/>
  </w:num>
  <w:num w:numId="18">
    <w:abstractNumId w:val="19"/>
  </w:num>
  <w:num w:numId="19">
    <w:abstractNumId w:val="9"/>
  </w:num>
  <w:num w:numId="20">
    <w:abstractNumId w:val="5"/>
  </w:num>
  <w:num w:numId="21">
    <w:abstractNumId w:val="10"/>
  </w:num>
  <w:num w:numId="22">
    <w:abstractNumId w:val="3"/>
  </w:num>
  <w:num w:numId="23">
    <w:abstractNumId w:val="36"/>
  </w:num>
  <w:num w:numId="24">
    <w:abstractNumId w:val="1"/>
  </w:num>
  <w:num w:numId="25">
    <w:abstractNumId w:val="33"/>
  </w:num>
  <w:num w:numId="26">
    <w:abstractNumId w:val="21"/>
  </w:num>
  <w:num w:numId="27">
    <w:abstractNumId w:val="37"/>
  </w:num>
  <w:num w:numId="28">
    <w:abstractNumId w:val="0"/>
  </w:num>
  <w:num w:numId="29">
    <w:abstractNumId w:val="31"/>
  </w:num>
  <w:num w:numId="30">
    <w:abstractNumId w:val="24"/>
  </w:num>
  <w:num w:numId="31">
    <w:abstractNumId w:val="4"/>
  </w:num>
  <w:num w:numId="32">
    <w:abstractNumId w:val="28"/>
  </w:num>
  <w:num w:numId="33">
    <w:abstractNumId w:val="17"/>
  </w:num>
  <w:num w:numId="34">
    <w:abstractNumId w:val="29"/>
  </w:num>
  <w:num w:numId="35">
    <w:abstractNumId w:val="26"/>
  </w:num>
  <w:num w:numId="36">
    <w:abstractNumId w:val="8"/>
  </w:num>
  <w:num w:numId="37">
    <w:abstractNumId w:val="14"/>
  </w:num>
  <w:num w:numId="38">
    <w:abstractNumId w:val="13"/>
  </w:num>
  <w:num w:numId="39">
    <w:abstractNumId w:val="2"/>
  </w:num>
  <w:num w:numId="40">
    <w:abstractNumId w:val="30"/>
  </w:num>
  <w:num w:numId="4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C"/>
    <w:rsid w:val="00002005"/>
    <w:rsid w:val="00006769"/>
    <w:rsid w:val="000439D7"/>
    <w:rsid w:val="000703C9"/>
    <w:rsid w:val="0007153C"/>
    <w:rsid w:val="0009018B"/>
    <w:rsid w:val="000913A5"/>
    <w:rsid w:val="0009443E"/>
    <w:rsid w:val="000C0F93"/>
    <w:rsid w:val="000D0793"/>
    <w:rsid w:val="000F0212"/>
    <w:rsid w:val="000F4D19"/>
    <w:rsid w:val="000F58B0"/>
    <w:rsid w:val="000F5BA6"/>
    <w:rsid w:val="0012141F"/>
    <w:rsid w:val="00125E18"/>
    <w:rsid w:val="001325AE"/>
    <w:rsid w:val="00134B4B"/>
    <w:rsid w:val="00140C72"/>
    <w:rsid w:val="00147DDA"/>
    <w:rsid w:val="00177010"/>
    <w:rsid w:val="00181010"/>
    <w:rsid w:val="001A4565"/>
    <w:rsid w:val="001C15AF"/>
    <w:rsid w:val="001E37E3"/>
    <w:rsid w:val="001E39D2"/>
    <w:rsid w:val="001F1760"/>
    <w:rsid w:val="001F3336"/>
    <w:rsid w:val="001F3C32"/>
    <w:rsid w:val="00202DEC"/>
    <w:rsid w:val="00224A81"/>
    <w:rsid w:val="00227B65"/>
    <w:rsid w:val="00233803"/>
    <w:rsid w:val="00247861"/>
    <w:rsid w:val="00257A5C"/>
    <w:rsid w:val="00265260"/>
    <w:rsid w:val="002672F3"/>
    <w:rsid w:val="00271110"/>
    <w:rsid w:val="00274F91"/>
    <w:rsid w:val="0027659A"/>
    <w:rsid w:val="00295252"/>
    <w:rsid w:val="00295C5C"/>
    <w:rsid w:val="002A3443"/>
    <w:rsid w:val="002A6665"/>
    <w:rsid w:val="002B1920"/>
    <w:rsid w:val="002B24A6"/>
    <w:rsid w:val="002C14B7"/>
    <w:rsid w:val="002C413C"/>
    <w:rsid w:val="002C437C"/>
    <w:rsid w:val="002C6C5B"/>
    <w:rsid w:val="002F3816"/>
    <w:rsid w:val="002F47BD"/>
    <w:rsid w:val="00306501"/>
    <w:rsid w:val="0031206A"/>
    <w:rsid w:val="00326FB8"/>
    <w:rsid w:val="00332B28"/>
    <w:rsid w:val="00347FA0"/>
    <w:rsid w:val="0035355E"/>
    <w:rsid w:val="003545FC"/>
    <w:rsid w:val="00354D0D"/>
    <w:rsid w:val="003644D7"/>
    <w:rsid w:val="003654D2"/>
    <w:rsid w:val="003862C4"/>
    <w:rsid w:val="003918D8"/>
    <w:rsid w:val="003926DA"/>
    <w:rsid w:val="003A5B40"/>
    <w:rsid w:val="003A6CC2"/>
    <w:rsid w:val="003A7204"/>
    <w:rsid w:val="003B3573"/>
    <w:rsid w:val="003B6474"/>
    <w:rsid w:val="003B69FB"/>
    <w:rsid w:val="003C745A"/>
    <w:rsid w:val="003D26EE"/>
    <w:rsid w:val="003D653F"/>
    <w:rsid w:val="003E15B7"/>
    <w:rsid w:val="003F026A"/>
    <w:rsid w:val="003F0A87"/>
    <w:rsid w:val="003F160D"/>
    <w:rsid w:val="003F6365"/>
    <w:rsid w:val="003F688F"/>
    <w:rsid w:val="004030D8"/>
    <w:rsid w:val="00410266"/>
    <w:rsid w:val="00413E0A"/>
    <w:rsid w:val="004173EF"/>
    <w:rsid w:val="004362CF"/>
    <w:rsid w:val="00446B37"/>
    <w:rsid w:val="00447217"/>
    <w:rsid w:val="00456187"/>
    <w:rsid w:val="004602AB"/>
    <w:rsid w:val="00463AD1"/>
    <w:rsid w:val="00493C9E"/>
    <w:rsid w:val="004A124F"/>
    <w:rsid w:val="004A3EE0"/>
    <w:rsid w:val="004A7CBE"/>
    <w:rsid w:val="004B3F94"/>
    <w:rsid w:val="004B43EF"/>
    <w:rsid w:val="004D4880"/>
    <w:rsid w:val="004E56B4"/>
    <w:rsid w:val="00506FC2"/>
    <w:rsid w:val="005201FE"/>
    <w:rsid w:val="0052241F"/>
    <w:rsid w:val="005261A4"/>
    <w:rsid w:val="00526E5F"/>
    <w:rsid w:val="005271FA"/>
    <w:rsid w:val="00536BF4"/>
    <w:rsid w:val="00554630"/>
    <w:rsid w:val="00556D3F"/>
    <w:rsid w:val="00557491"/>
    <w:rsid w:val="00562CFD"/>
    <w:rsid w:val="0056638D"/>
    <w:rsid w:val="005673D3"/>
    <w:rsid w:val="00567505"/>
    <w:rsid w:val="00590842"/>
    <w:rsid w:val="00597CA3"/>
    <w:rsid w:val="005A42DC"/>
    <w:rsid w:val="005D21AC"/>
    <w:rsid w:val="005D63A0"/>
    <w:rsid w:val="005E0396"/>
    <w:rsid w:val="006041FD"/>
    <w:rsid w:val="006051DA"/>
    <w:rsid w:val="00606B49"/>
    <w:rsid w:val="00607D88"/>
    <w:rsid w:val="00613134"/>
    <w:rsid w:val="00615461"/>
    <w:rsid w:val="0062773E"/>
    <w:rsid w:val="0065522B"/>
    <w:rsid w:val="00655D3B"/>
    <w:rsid w:val="006747B7"/>
    <w:rsid w:val="00680824"/>
    <w:rsid w:val="006861A3"/>
    <w:rsid w:val="006A3607"/>
    <w:rsid w:val="006A7F45"/>
    <w:rsid w:val="006B6442"/>
    <w:rsid w:val="006C5A40"/>
    <w:rsid w:val="006D105A"/>
    <w:rsid w:val="006D4E38"/>
    <w:rsid w:val="006D6DCC"/>
    <w:rsid w:val="006E261C"/>
    <w:rsid w:val="006E6C02"/>
    <w:rsid w:val="006F7517"/>
    <w:rsid w:val="0071692A"/>
    <w:rsid w:val="00722061"/>
    <w:rsid w:val="00741F46"/>
    <w:rsid w:val="00750E3A"/>
    <w:rsid w:val="00751055"/>
    <w:rsid w:val="007539E2"/>
    <w:rsid w:val="00754493"/>
    <w:rsid w:val="00760F68"/>
    <w:rsid w:val="007614C0"/>
    <w:rsid w:val="00774441"/>
    <w:rsid w:val="007772E0"/>
    <w:rsid w:val="007810D6"/>
    <w:rsid w:val="00783595"/>
    <w:rsid w:val="007953D0"/>
    <w:rsid w:val="007B3EA6"/>
    <w:rsid w:val="007B49E2"/>
    <w:rsid w:val="007B62DD"/>
    <w:rsid w:val="007C1B26"/>
    <w:rsid w:val="007C4E14"/>
    <w:rsid w:val="007D318C"/>
    <w:rsid w:val="007D72AD"/>
    <w:rsid w:val="007E07E4"/>
    <w:rsid w:val="007E0CDD"/>
    <w:rsid w:val="007F0C60"/>
    <w:rsid w:val="00815F81"/>
    <w:rsid w:val="008176F4"/>
    <w:rsid w:val="00825335"/>
    <w:rsid w:val="00825ECF"/>
    <w:rsid w:val="00827523"/>
    <w:rsid w:val="00836C6F"/>
    <w:rsid w:val="008423C4"/>
    <w:rsid w:val="00844AF4"/>
    <w:rsid w:val="008730F3"/>
    <w:rsid w:val="00877D17"/>
    <w:rsid w:val="008843B2"/>
    <w:rsid w:val="00895058"/>
    <w:rsid w:val="008961E9"/>
    <w:rsid w:val="008A41AB"/>
    <w:rsid w:val="008A5693"/>
    <w:rsid w:val="008B3737"/>
    <w:rsid w:val="008B6023"/>
    <w:rsid w:val="008C1BE3"/>
    <w:rsid w:val="008C35AE"/>
    <w:rsid w:val="008D4DAF"/>
    <w:rsid w:val="008D6F53"/>
    <w:rsid w:val="008E5F72"/>
    <w:rsid w:val="008E6D40"/>
    <w:rsid w:val="008E7DE4"/>
    <w:rsid w:val="008F362D"/>
    <w:rsid w:val="00911755"/>
    <w:rsid w:val="0092316B"/>
    <w:rsid w:val="00930C23"/>
    <w:rsid w:val="00934F71"/>
    <w:rsid w:val="009354AF"/>
    <w:rsid w:val="0094119C"/>
    <w:rsid w:val="009419E9"/>
    <w:rsid w:val="00943B20"/>
    <w:rsid w:val="0095634C"/>
    <w:rsid w:val="00971930"/>
    <w:rsid w:val="00972E42"/>
    <w:rsid w:val="00985088"/>
    <w:rsid w:val="009A14B9"/>
    <w:rsid w:val="009A2D23"/>
    <w:rsid w:val="009B3A30"/>
    <w:rsid w:val="009B6519"/>
    <w:rsid w:val="009D3EA6"/>
    <w:rsid w:val="009E186C"/>
    <w:rsid w:val="009F0D01"/>
    <w:rsid w:val="009F3AA1"/>
    <w:rsid w:val="00A00005"/>
    <w:rsid w:val="00A03494"/>
    <w:rsid w:val="00A12449"/>
    <w:rsid w:val="00A30E33"/>
    <w:rsid w:val="00A32BEB"/>
    <w:rsid w:val="00A40226"/>
    <w:rsid w:val="00A410C0"/>
    <w:rsid w:val="00A551FD"/>
    <w:rsid w:val="00A64E30"/>
    <w:rsid w:val="00A70D5A"/>
    <w:rsid w:val="00A7437E"/>
    <w:rsid w:val="00A86AFC"/>
    <w:rsid w:val="00A9729B"/>
    <w:rsid w:val="00AB4BE3"/>
    <w:rsid w:val="00AB7529"/>
    <w:rsid w:val="00AC473F"/>
    <w:rsid w:val="00AD14BB"/>
    <w:rsid w:val="00AE6220"/>
    <w:rsid w:val="00B2418C"/>
    <w:rsid w:val="00B57734"/>
    <w:rsid w:val="00B610C1"/>
    <w:rsid w:val="00B6419D"/>
    <w:rsid w:val="00B723D1"/>
    <w:rsid w:val="00B768E0"/>
    <w:rsid w:val="00B76AB4"/>
    <w:rsid w:val="00B84B6B"/>
    <w:rsid w:val="00B91D4B"/>
    <w:rsid w:val="00B970C9"/>
    <w:rsid w:val="00BC74E8"/>
    <w:rsid w:val="00BF43FE"/>
    <w:rsid w:val="00C04244"/>
    <w:rsid w:val="00C11B2F"/>
    <w:rsid w:val="00C167DC"/>
    <w:rsid w:val="00C177A3"/>
    <w:rsid w:val="00C20686"/>
    <w:rsid w:val="00C22713"/>
    <w:rsid w:val="00C23B0A"/>
    <w:rsid w:val="00C24060"/>
    <w:rsid w:val="00C2617F"/>
    <w:rsid w:val="00C41F74"/>
    <w:rsid w:val="00C4619D"/>
    <w:rsid w:val="00C55A7F"/>
    <w:rsid w:val="00C677D4"/>
    <w:rsid w:val="00C7629A"/>
    <w:rsid w:val="00CA3DB7"/>
    <w:rsid w:val="00CB65B2"/>
    <w:rsid w:val="00CB7B9A"/>
    <w:rsid w:val="00CC1774"/>
    <w:rsid w:val="00CD13F9"/>
    <w:rsid w:val="00CD56F9"/>
    <w:rsid w:val="00CE3B61"/>
    <w:rsid w:val="00CE4FDD"/>
    <w:rsid w:val="00CE5217"/>
    <w:rsid w:val="00CF3BCB"/>
    <w:rsid w:val="00CF571B"/>
    <w:rsid w:val="00CF7C56"/>
    <w:rsid w:val="00CF7E9D"/>
    <w:rsid w:val="00D0154A"/>
    <w:rsid w:val="00D03426"/>
    <w:rsid w:val="00D05C5C"/>
    <w:rsid w:val="00D41CA7"/>
    <w:rsid w:val="00D431A7"/>
    <w:rsid w:val="00D456C4"/>
    <w:rsid w:val="00D60E95"/>
    <w:rsid w:val="00D637B1"/>
    <w:rsid w:val="00D6442A"/>
    <w:rsid w:val="00D6671F"/>
    <w:rsid w:val="00D759F9"/>
    <w:rsid w:val="00D77A33"/>
    <w:rsid w:val="00D878B0"/>
    <w:rsid w:val="00D94265"/>
    <w:rsid w:val="00DB12EF"/>
    <w:rsid w:val="00DB3829"/>
    <w:rsid w:val="00DB6E1B"/>
    <w:rsid w:val="00DC532A"/>
    <w:rsid w:val="00DD668D"/>
    <w:rsid w:val="00DE2A32"/>
    <w:rsid w:val="00DE4BDB"/>
    <w:rsid w:val="00DF49D2"/>
    <w:rsid w:val="00E03AB0"/>
    <w:rsid w:val="00E170F9"/>
    <w:rsid w:val="00E201B0"/>
    <w:rsid w:val="00E20BA2"/>
    <w:rsid w:val="00E53752"/>
    <w:rsid w:val="00E5671D"/>
    <w:rsid w:val="00E66D29"/>
    <w:rsid w:val="00E70583"/>
    <w:rsid w:val="00E8257A"/>
    <w:rsid w:val="00E82F3B"/>
    <w:rsid w:val="00E836B1"/>
    <w:rsid w:val="00E837D4"/>
    <w:rsid w:val="00E86A0D"/>
    <w:rsid w:val="00E875EE"/>
    <w:rsid w:val="00EA0B96"/>
    <w:rsid w:val="00EA2782"/>
    <w:rsid w:val="00EA4469"/>
    <w:rsid w:val="00EA57A9"/>
    <w:rsid w:val="00EC4A0D"/>
    <w:rsid w:val="00ED024A"/>
    <w:rsid w:val="00ED5AA1"/>
    <w:rsid w:val="00EE178C"/>
    <w:rsid w:val="00EE42E7"/>
    <w:rsid w:val="00F106EC"/>
    <w:rsid w:val="00F247A3"/>
    <w:rsid w:val="00F24A5E"/>
    <w:rsid w:val="00F341F0"/>
    <w:rsid w:val="00F3634A"/>
    <w:rsid w:val="00F52032"/>
    <w:rsid w:val="00F61AC9"/>
    <w:rsid w:val="00F67B80"/>
    <w:rsid w:val="00F76DC3"/>
    <w:rsid w:val="00F86D8B"/>
    <w:rsid w:val="00FA0ECC"/>
    <w:rsid w:val="00FA24F6"/>
    <w:rsid w:val="00FA2A0D"/>
    <w:rsid w:val="00FB7212"/>
    <w:rsid w:val="00FC0324"/>
    <w:rsid w:val="00FC7DE8"/>
    <w:rsid w:val="00FE26E5"/>
    <w:rsid w:val="00FE29EB"/>
    <w:rsid w:val="00FF5E59"/>
    <w:rsid w:val="63E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6C57"/>
  <w15:docId w15:val="{87674254-F333-4516-984B-EBACA19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629A"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spacing w:before="76"/>
      <w:ind w:left="566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9"/>
      <w:ind w:left="2228" w:right="2227"/>
      <w:jc w:val="center"/>
      <w:outlineLvl w:val="1"/>
    </w:pPr>
    <w:rPr>
      <w:rFonts w:ascii="Segoe Condensed" w:eastAsia="Segoe Condensed" w:hAnsi="Segoe Condensed" w:cs="Segoe Condensed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437"/>
      <w:ind w:left="849"/>
      <w:outlineLvl w:val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Heading5">
    <w:name w:val="heading 5"/>
    <w:basedOn w:val="Normal"/>
    <w:uiPriority w:val="1"/>
    <w:qFormat/>
    <w:pPr>
      <w:ind w:left="960"/>
      <w:outlineLvl w:val="4"/>
    </w:pPr>
    <w:rPr>
      <w:b/>
      <w:bCs/>
      <w:u w:val="single" w:color="000000"/>
    </w:rPr>
  </w:style>
  <w:style w:type="paragraph" w:styleId="Heading6">
    <w:name w:val="heading 6"/>
    <w:basedOn w:val="Normal"/>
    <w:uiPriority w:val="1"/>
    <w:qFormat/>
    <w:pPr>
      <w:ind w:left="14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Pr>
      <w:rFonts w:ascii="Segoe UI Semilight" w:eastAsia="Segoe UI Semilight" w:hAnsi="Segoe UI Semilight" w:cs="Segoe UI Semi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DD"/>
    <w:rPr>
      <w:rFonts w:ascii="Segoe UI" w:eastAsia="Calibr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33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336"/>
    <w:rPr>
      <w:rFonts w:ascii="Calibri" w:eastAsia="Calibri" w:hAnsi="Calibri" w:cs="Calibri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EA0B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D02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4A124F"/>
    <w:rPr>
      <w:rFonts w:ascii="Calibri" w:eastAsia="Calibri" w:hAnsi="Calibri" w:cs="Calibr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64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2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64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2A"/>
    <w:rPr>
      <w:rFonts w:ascii="Calibri" w:eastAsia="Calibri" w:hAnsi="Calibri" w:cs="Calibri"/>
      <w:lang w:val="en-AU"/>
    </w:rPr>
  </w:style>
  <w:style w:type="paragraph" w:customStyle="1" w:styleId="BulletedList-Level1">
    <w:name w:val="Bulleted List - Level 1"/>
    <w:basedOn w:val="ListParagraph"/>
    <w:uiPriority w:val="1"/>
    <w:qFormat/>
    <w:rsid w:val="003E15B7"/>
    <w:pPr>
      <w:widowControl/>
      <w:numPr>
        <w:numId w:val="13"/>
      </w:numPr>
      <w:autoSpaceDE/>
      <w:autoSpaceDN/>
      <w:spacing w:after="120" w:line="288" w:lineRule="auto"/>
      <w:ind w:left="568" w:hanging="284"/>
      <w:contextualSpacing/>
    </w:pPr>
    <w:rPr>
      <w:rFonts w:asciiTheme="minorHAnsi" w:eastAsiaTheme="minorEastAsia" w:hAnsiTheme="minorHAnsi" w:cstheme="minorBid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70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7010"/>
    <w:rPr>
      <w:rFonts w:ascii="Calibri" w:eastAsia="Calibri" w:hAnsi="Calibri" w:cs="Calibri"/>
      <w:sz w:val="16"/>
      <w:szCs w:val="16"/>
      <w:lang w:val="en-AU"/>
    </w:rPr>
  </w:style>
  <w:style w:type="paragraph" w:customStyle="1" w:styleId="Bullet">
    <w:name w:val="Bullet"/>
    <w:basedOn w:val="Normal"/>
    <w:rsid w:val="0056638D"/>
    <w:pPr>
      <w:widowControl/>
      <w:numPr>
        <w:numId w:val="22"/>
      </w:numPr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56638D"/>
    <w:pPr>
      <w:widowControl/>
      <w:numPr>
        <w:ilvl w:val="1"/>
        <w:numId w:val="22"/>
      </w:numPr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56638D"/>
    <w:pPr>
      <w:widowControl/>
      <w:numPr>
        <w:ilvl w:val="2"/>
        <w:numId w:val="22"/>
      </w:numPr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mc.gov.au/office-women/national-strategy-achieve-gender-equal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c.gov.au/office-women/national-strategy-achieve-gender-equality/national-strategy-achieve-gender-e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1F01526FCEF4A95C6604A1343FC1B" ma:contentTypeVersion="0" ma:contentTypeDescription="Create a new document." ma:contentTypeScope="" ma:versionID="b96782e56e60d1dded89f46fdd044f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282D-D2E9-4009-9DE3-10301AE1B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5BAF5-46CE-47E9-84D1-B563FA32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7C8DB-02A5-49C8-B2F9-8B330B28B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CB5AF-0417-4A87-ABD0-76280F23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Strategy to Achieve Gender Equality: Consultation – Housing &amp; Infrastructure – Meeting Summary</dc:title>
  <dc:subject/>
  <dc:creator>Department of the Prime Minister and Cabinet</dc:creator>
  <cp:keywords>[SEC=OFFICIAL]</cp:keywords>
  <dc:description/>
  <cp:lastPrinted>2022-07-20T00:46:00Z</cp:lastPrinted>
  <dcterms:created xsi:type="dcterms:W3CDTF">2022-12-14T22:59:00Z</dcterms:created>
  <dcterms:modified xsi:type="dcterms:W3CDTF">2023-02-10T05:38:00Z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0x0101003091F01526FCEF4A95C6604A1343FC1B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486C697282F948DB96DCBCB064E8073A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A65DBBA2E15DB5F48559BD7CE285E5EED5B57636</vt:lpwstr>
  </property>
  <property fmtid="{D5CDD505-2E9C-101B-9397-08002B2CF9AE}" pid="15" name="PM_OriginationTimeStamp">
    <vt:lpwstr>2022-09-23T06:58:25Z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OFFICIAL</vt:lpwstr>
  </property>
  <property fmtid="{D5CDD505-2E9C-101B-9397-08002B2CF9AE}" pid="23" name="PM_Hash_Version">
    <vt:lpwstr>2018.0</vt:lpwstr>
  </property>
  <property fmtid="{D5CDD505-2E9C-101B-9397-08002B2CF9AE}" pid="24" name="PM_Hash_Salt_Prev">
    <vt:lpwstr>735E3DCA4722E38C7B882B4B054A0F26</vt:lpwstr>
  </property>
  <property fmtid="{D5CDD505-2E9C-101B-9397-08002B2CF9AE}" pid="25" name="PM_Hash_Salt">
    <vt:lpwstr>8FBBF7BF2E81804226B8B101EE4BA0D2</vt:lpwstr>
  </property>
  <property fmtid="{D5CDD505-2E9C-101B-9397-08002B2CF9AE}" pid="26" name="PM_Hash_SHA1">
    <vt:lpwstr>2FB618C26A85E32A571CE3DF7725633D592E40E4</vt:lpwstr>
  </property>
  <property fmtid="{D5CDD505-2E9C-101B-9397-08002B2CF9AE}" pid="27" name="PM_OriginatorUserAccountName_SHA256">
    <vt:lpwstr>B103647760595FCB0A23295DF563003A6D1A6219D99A694D41C732AD3651B140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HPRMSecurityCaveat">
    <vt:lpwstr/>
  </property>
  <property fmtid="{D5CDD505-2E9C-101B-9397-08002B2CF9AE}" pid="32" name="HPRMSecurityLevel">
    <vt:lpwstr>48;#OFFICIAL|11463c70-78df-4e3b-b0ff-f66cd3cb26ec</vt:lpwstr>
  </property>
  <property fmtid="{D5CDD505-2E9C-101B-9397-08002B2CF9AE}" pid="33" name="jd1c641577414dfdab1686c9d5d0dbd0">
    <vt:lpwstr/>
  </property>
  <property fmtid="{D5CDD505-2E9C-101B-9397-08002B2CF9AE}" pid="34" name="mc5611b894cf49d8aeeb8ebf39dc09bc">
    <vt:lpwstr>OFFICIAL|11463c70-78df-4e3b-b0ff-f66cd3cb26ec</vt:lpwstr>
  </property>
  <property fmtid="{D5CDD505-2E9C-101B-9397-08002B2CF9AE}" pid="35" name="ShareHubID">
    <vt:lpwstr>DOC22-355964</vt:lpwstr>
  </property>
  <property fmtid="{D5CDD505-2E9C-101B-9397-08002B2CF9AE}" pid="36" name="TaxCatchAll">
    <vt:lpwstr>48;#OFFICIAL|11463c70-78df-4e3b-b0ff-f66cd3cb26ec</vt:lpwstr>
  </property>
</Properties>
</file>