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0DFB" w14:textId="77777777" w:rsidR="003545FC" w:rsidRDefault="00754493">
      <w:pPr>
        <w:pStyle w:val="BodyText"/>
        <w:rPr>
          <w:rFonts w:ascii="Arial"/>
          <w:sz w:val="20"/>
        </w:rPr>
      </w:pPr>
      <w:r>
        <w:rPr>
          <w:rFonts w:ascii="Segoe UI" w:hAnsi="Segoe UI"/>
          <w:caps/>
          <w:noProof/>
          <w:color w:val="C00000"/>
          <w:sz w:val="18"/>
          <w:lang w:eastAsia="en-AU"/>
        </w:rPr>
        <w:drawing>
          <wp:anchor distT="0" distB="0" distL="114300" distR="114300" simplePos="0" relativeHeight="251659264" behindDoc="1" locked="0" layoutInCell="1" allowOverlap="1" wp14:anchorId="65144C54" wp14:editId="537F17B5">
            <wp:simplePos x="0" y="0"/>
            <wp:positionH relativeFrom="column">
              <wp:posOffset>5160335</wp:posOffset>
            </wp:positionH>
            <wp:positionV relativeFrom="paragraph">
              <wp:posOffset>-653312</wp:posOffset>
            </wp:positionV>
            <wp:extent cx="1225916" cy="1488559"/>
            <wp:effectExtent l="0" t="0" r="0" b="0"/>
            <wp:wrapNone/>
            <wp:docPr id="208" name="Picture 208" descr="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114" cy="1496085"/>
                    </a:xfrm>
                    <a:prstGeom prst="rect">
                      <a:avLst/>
                    </a:prstGeom>
                  </pic:spPr>
                </pic:pic>
              </a:graphicData>
            </a:graphic>
            <wp14:sizeRelH relativeFrom="margin">
              <wp14:pctWidth>0</wp14:pctWidth>
            </wp14:sizeRelH>
            <wp14:sizeRelV relativeFrom="margin">
              <wp14:pctHeight>0</wp14:pctHeight>
            </wp14:sizeRelV>
          </wp:anchor>
        </w:drawing>
      </w:r>
      <w:r w:rsidR="007810D6" w:rsidRPr="002160A7">
        <w:rPr>
          <w:noProof/>
          <w:lang w:eastAsia="en-AU"/>
        </w:rPr>
        <w:drawing>
          <wp:anchor distT="0" distB="0" distL="114300" distR="114300" simplePos="0" relativeHeight="251661312" behindDoc="1" locked="0" layoutInCell="1" allowOverlap="1" wp14:anchorId="35736298" wp14:editId="24B8226D">
            <wp:simplePos x="0" y="0"/>
            <wp:positionH relativeFrom="column">
              <wp:posOffset>171450</wp:posOffset>
            </wp:positionH>
            <wp:positionV relativeFrom="page">
              <wp:posOffset>177800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665">
        <w:rPr>
          <w:noProof/>
          <w:lang w:eastAsia="en-AU"/>
        </w:rPr>
        <mc:AlternateContent>
          <mc:Choice Requires="wps">
            <w:drawing>
              <wp:anchor distT="0" distB="0" distL="114300" distR="114300" simplePos="0" relativeHeight="15729152" behindDoc="0" locked="0" layoutInCell="1" allowOverlap="1" wp14:anchorId="0BF7F9F5" wp14:editId="6CFF3F1F">
                <wp:simplePos x="0" y="0"/>
                <wp:positionH relativeFrom="page">
                  <wp:posOffset>6931660</wp:posOffset>
                </wp:positionH>
                <wp:positionV relativeFrom="page">
                  <wp:posOffset>584835</wp:posOffset>
                </wp:positionV>
                <wp:extent cx="609600" cy="0"/>
                <wp:effectExtent l="0" t="0" r="0" b="0"/>
                <wp:wrapNone/>
                <wp:docPr id="8"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7210" id="Line 107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8pt,46.05pt" to="593.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l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MsfcpDc3rjCoip1NaG8uhJvZqNpt8dUrpqidrzSPLtbCAzCxnJu5SwcQau2PVfNIMYcvA6&#10;durU2C5AQg/QKQpyvgnCTx5ROJym82kKstHBlZBiyDPW+c9cdygYJZbAOuKS48b5wIMUQ0i4Rum1&#10;kDLKLRXqAfvhMY0JTkvBgjOEObvfVdKiIwkDE79YFHjuw6w+KBbBWk7Y6mp7IuTFhsulCnhQCdC5&#10;WpeJ+DFP56vZapaP8sl0NcrTuh59Wlf5aLrOnh7rh7qq6uxnoJblRSsY4yqwG6Yzy/9O/es7uczV&#10;bT5vbUjeo8d+AdnhH0lHKYN6lznYaXbe2kFiGMgYfH08YeLv92DfP/HlLwAAAP//AwBQSwMEFAAG&#10;AAgAAAAhAEmre9TcAAAACwEAAA8AAABkcnMvZG93bnJldi54bWxMj8FOwzAQRO9I/IO1SNyo40op&#10;bYhTIaQgLhwoiLMbmyTCXke2Gwe+nq04wHFmn2Zn6v3iLJtNiKNHCWJVADPYeT1iL+Httb3ZAotJ&#10;oVbWo5HwZSLsm8uLWlXaZ3wx8yH1jEIwVkrCkNJUcR67wTgVV34ySLcPH5xKJEPPdVCZwp3l66LY&#10;cKdGpA+DmszDYLrPw8lJQJHebc4pz+G7fCxF2T4Vz62U11fL/R2wZJb0B8O5PlWHhjod/Ql1ZJZ0&#10;sRMbYiXs1gLYmRDbW3KOvw5vav5/Q/MDAAD//wMAUEsBAi0AFAAGAAgAAAAhALaDOJL+AAAA4QEA&#10;ABMAAAAAAAAAAAAAAAAAAAAAAFtDb250ZW50X1R5cGVzXS54bWxQSwECLQAUAAYACAAAACEAOP0h&#10;/9YAAACUAQAACwAAAAAAAAAAAAAAAAAvAQAAX3JlbHMvLnJlbHNQSwECLQAUAAYACAAAACEA2PNZ&#10;RhMCAAAqBAAADgAAAAAAAAAAAAAAAAAuAgAAZHJzL2Uyb0RvYy54bWxQSwECLQAUAAYACAAAACEA&#10;Sat71NwAAAALAQAADwAAAAAAAAAAAAAAAABtBAAAZHJzL2Rvd25yZXYueG1sUEsFBgAAAAAEAAQA&#10;8wAAAHYFAAAAAA==&#10;" strokeweight=".5pt">
                <w10:wrap anchorx="page" anchory="page"/>
              </v:line>
            </w:pict>
          </mc:Fallback>
        </mc:AlternateContent>
      </w:r>
    </w:p>
    <w:p w14:paraId="43BC4441" w14:textId="77777777" w:rsidR="003545FC" w:rsidRDefault="003545FC">
      <w:pPr>
        <w:pStyle w:val="BodyText"/>
        <w:rPr>
          <w:rFonts w:ascii="Arial"/>
          <w:sz w:val="20"/>
        </w:rPr>
      </w:pPr>
    </w:p>
    <w:p w14:paraId="289344EF" w14:textId="77777777" w:rsidR="003545FC" w:rsidRDefault="003545FC">
      <w:pPr>
        <w:pStyle w:val="BodyText"/>
        <w:rPr>
          <w:rFonts w:ascii="Arial"/>
          <w:sz w:val="21"/>
        </w:rPr>
      </w:pPr>
    </w:p>
    <w:p w14:paraId="53306837" w14:textId="77777777" w:rsidR="001420CA" w:rsidRDefault="001420CA" w:rsidP="63E655E0">
      <w:pPr>
        <w:pStyle w:val="Heading1"/>
        <w:ind w:left="652" w:right="65"/>
        <w:rPr>
          <w:spacing w:val="-11"/>
          <w:sz w:val="52"/>
          <w:szCs w:val="52"/>
        </w:rPr>
      </w:pPr>
    </w:p>
    <w:p w14:paraId="7EB9F14A" w14:textId="74A403BD" w:rsidR="00972E42" w:rsidRDefault="00B6419D" w:rsidP="63E655E0">
      <w:pPr>
        <w:pStyle w:val="Heading1"/>
        <w:ind w:left="652" w:right="65"/>
        <w:rPr>
          <w:sz w:val="52"/>
          <w:szCs w:val="52"/>
        </w:rPr>
      </w:pPr>
      <w:r w:rsidRPr="63E655E0">
        <w:rPr>
          <w:spacing w:val="-11"/>
          <w:sz w:val="52"/>
          <w:szCs w:val="52"/>
        </w:rPr>
        <w:t>Nati</w:t>
      </w:r>
      <w:r w:rsidR="00754493" w:rsidRPr="63E655E0">
        <w:rPr>
          <w:spacing w:val="-11"/>
          <w:sz w:val="52"/>
          <w:szCs w:val="52"/>
        </w:rPr>
        <w:t xml:space="preserve">onal Strategy to Achieve Gender </w:t>
      </w:r>
      <w:r w:rsidR="00F740E3">
        <w:rPr>
          <w:spacing w:val="-11"/>
          <w:sz w:val="52"/>
          <w:szCs w:val="52"/>
        </w:rPr>
        <w:br/>
      </w:r>
      <w:r w:rsidR="00506FC2" w:rsidRPr="63E655E0">
        <w:rPr>
          <w:spacing w:val="-11"/>
          <w:sz w:val="52"/>
          <w:szCs w:val="52"/>
        </w:rPr>
        <w:t xml:space="preserve">Equality: </w:t>
      </w:r>
      <w:r w:rsidR="00A40226" w:rsidRPr="63E655E0">
        <w:rPr>
          <w:spacing w:val="-11"/>
          <w:sz w:val="52"/>
          <w:szCs w:val="52"/>
        </w:rPr>
        <w:t xml:space="preserve">Consultation </w:t>
      </w:r>
      <w:r w:rsidR="004A3EE0" w:rsidRPr="00761972">
        <w:rPr>
          <w:color w:val="0D0D0D" w:themeColor="text1" w:themeTint="F2"/>
          <w:spacing w:val="-11"/>
          <w:sz w:val="52"/>
          <w:szCs w:val="52"/>
        </w:rPr>
        <w:t>–</w:t>
      </w:r>
      <w:r w:rsidR="00A40226" w:rsidRPr="00761972">
        <w:rPr>
          <w:color w:val="0D0D0D" w:themeColor="text1" w:themeTint="F2"/>
          <w:spacing w:val="-11"/>
          <w:sz w:val="52"/>
          <w:szCs w:val="52"/>
        </w:rPr>
        <w:t xml:space="preserve"> </w:t>
      </w:r>
      <w:r w:rsidR="00481A3B">
        <w:rPr>
          <w:color w:val="0D0D0D" w:themeColor="text1" w:themeTint="F2"/>
          <w:spacing w:val="-11"/>
          <w:sz w:val="52"/>
          <w:szCs w:val="52"/>
        </w:rPr>
        <w:t>Health and Well</w:t>
      </w:r>
      <w:r w:rsidR="00993014" w:rsidRPr="00761972">
        <w:rPr>
          <w:color w:val="0D0D0D" w:themeColor="text1" w:themeTint="F2"/>
          <w:spacing w:val="-11"/>
          <w:sz w:val="52"/>
          <w:szCs w:val="52"/>
        </w:rPr>
        <w:t>b</w:t>
      </w:r>
      <w:r w:rsidR="00481A3B">
        <w:rPr>
          <w:color w:val="0D0D0D" w:themeColor="text1" w:themeTint="F2"/>
          <w:spacing w:val="-11"/>
          <w:sz w:val="52"/>
          <w:szCs w:val="52"/>
        </w:rPr>
        <w:t>e</w:t>
      </w:r>
      <w:r w:rsidR="00993014" w:rsidRPr="00761972">
        <w:rPr>
          <w:color w:val="0D0D0D" w:themeColor="text1" w:themeTint="F2"/>
          <w:spacing w:val="-11"/>
          <w:sz w:val="52"/>
          <w:szCs w:val="52"/>
        </w:rPr>
        <w:t xml:space="preserve">ing </w:t>
      </w:r>
      <w:r w:rsidR="00B61EB8">
        <w:rPr>
          <w:spacing w:val="-11"/>
          <w:sz w:val="52"/>
          <w:szCs w:val="52"/>
        </w:rPr>
        <w:t xml:space="preserve">Meeting Summary </w:t>
      </w:r>
    </w:p>
    <w:p w14:paraId="2F1643ED" w14:textId="72C4A11B" w:rsidR="00934F71" w:rsidRDefault="00993014" w:rsidP="63E655E0">
      <w:pPr>
        <w:spacing w:before="248"/>
        <w:ind w:left="653" w:right="1373" w:hanging="1"/>
        <w:rPr>
          <w:rFonts w:ascii="Segoe UI Semilight"/>
          <w:sz w:val="28"/>
          <w:szCs w:val="28"/>
        </w:rPr>
      </w:pPr>
      <w:bookmarkStart w:id="0" w:name="22_July_2022,_10:00am-12:30pm_Australian"/>
      <w:bookmarkEnd w:id="0"/>
      <w:r w:rsidRPr="00993014">
        <w:rPr>
          <w:rFonts w:ascii="Segoe UI Semilight"/>
          <w:sz w:val="28"/>
          <w:szCs w:val="28"/>
        </w:rPr>
        <w:t>1 December</w:t>
      </w:r>
      <w:r w:rsidR="63E655E0" w:rsidRPr="63E655E0">
        <w:rPr>
          <w:rFonts w:ascii="Segoe UI Semilight"/>
          <w:color w:val="FF0000"/>
          <w:sz w:val="28"/>
          <w:szCs w:val="28"/>
        </w:rPr>
        <w:t xml:space="preserve"> </w:t>
      </w:r>
      <w:r w:rsidR="63E655E0" w:rsidRPr="63E655E0">
        <w:rPr>
          <w:rFonts w:ascii="Segoe UI Semilight"/>
          <w:sz w:val="28"/>
          <w:szCs w:val="28"/>
        </w:rPr>
        <w:t>2022</w:t>
      </w:r>
    </w:p>
    <w:p w14:paraId="04C41F69" w14:textId="77777777" w:rsidR="00F740E3" w:rsidRDefault="00F740E3" w:rsidP="00F740E3">
      <w:pPr>
        <w:pStyle w:val="BodyText"/>
        <w:spacing w:before="120" w:after="120"/>
        <w:ind w:left="652"/>
        <w:rPr>
          <w:i/>
        </w:rPr>
      </w:pPr>
      <w:r>
        <w:rPr>
          <w:i/>
        </w:rPr>
        <w:t xml:space="preserve">The government is developing a new </w:t>
      </w:r>
      <w:hyperlink r:id="rId12" w:history="1">
        <w:r>
          <w:rPr>
            <w:rStyle w:val="Hyperlink"/>
            <w:i/>
          </w:rPr>
          <w:t>National Strategy to Achieve Gender Equality</w:t>
        </w:r>
      </w:hyperlink>
      <w:r>
        <w:rPr>
          <w:i/>
        </w:rPr>
        <w:t xml:space="preserve">. The National Strategy will guide whole of community action to help make Australia one of the best countries in the world for equality between women and men. </w:t>
      </w:r>
    </w:p>
    <w:p w14:paraId="72F5A594" w14:textId="77777777" w:rsidR="00F740E3" w:rsidRDefault="00F740E3" w:rsidP="00F740E3">
      <w:pPr>
        <w:pStyle w:val="BodyText"/>
        <w:spacing w:before="120" w:after="120"/>
        <w:ind w:left="652"/>
        <w:rPr>
          <w:i/>
        </w:rPr>
      </w:pPr>
      <w:r>
        <w:rPr>
          <w:i/>
        </w:rPr>
        <w:t>Consultation with diverse stakeholders is key to developing a strategy that speaks to the experiences and ambitions of women and girls around Australia. The first phase of consultation took place in late 2022 and summaries of these discussions are shared to support further consultation and input into the development of the National Strategy.</w:t>
      </w:r>
    </w:p>
    <w:p w14:paraId="54DE25EF" w14:textId="7DDD2957" w:rsidR="00F740E3" w:rsidRDefault="00F740E3" w:rsidP="00F740E3">
      <w:pPr>
        <w:ind w:left="652"/>
      </w:pPr>
      <w:r>
        <w:rPr>
          <w:i/>
        </w:rPr>
        <w:t xml:space="preserve">This note summarises a consultation meeting held on 1 December 2022 focused on health and wellbeing, which included representatives from </w:t>
      </w:r>
      <w:r w:rsidRPr="00F740E3">
        <w:rPr>
          <w:i/>
        </w:rPr>
        <w:t>peak bodies, academia, not-for-profit organisations, non-government organisations, community service organisations, and state government.</w:t>
      </w:r>
      <w:r>
        <w:rPr>
          <w:i/>
        </w:rPr>
        <w:t xml:space="preserve"> The consultation drew on a </w:t>
      </w:r>
      <w:hyperlink r:id="rId13" w:history="1">
        <w:r w:rsidRPr="001420CA">
          <w:rPr>
            <w:rStyle w:val="Hyperlink"/>
            <w:i/>
          </w:rPr>
          <w:t>discussion paper</w:t>
        </w:r>
      </w:hyperlink>
      <w:bookmarkStart w:id="1" w:name="_GoBack"/>
      <w:bookmarkEnd w:id="1"/>
      <w:r>
        <w:rPr>
          <w:i/>
        </w:rPr>
        <w:t xml:space="preserve"> prepared by the Office for Women. This summary note reflects the discussion amongst the participants. These are not the views of Department of the Prime Minister and Cabinet.</w:t>
      </w:r>
    </w:p>
    <w:p w14:paraId="1843FEAB" w14:textId="77777777" w:rsidR="00F740E3" w:rsidRPr="00811394" w:rsidRDefault="00F740E3" w:rsidP="00F740E3">
      <w:pPr>
        <w:pStyle w:val="Heading3"/>
        <w:spacing w:before="240"/>
        <w:ind w:left="567" w:firstLine="85"/>
        <w:rPr>
          <w:rFonts w:cstheme="minorHAnsi"/>
          <w:szCs w:val="24"/>
        </w:rPr>
      </w:pPr>
      <w:r>
        <w:t xml:space="preserve">Summary of key points </w:t>
      </w:r>
      <w:r w:rsidRPr="003E0993">
        <w:t>raised by participants:</w:t>
      </w:r>
    </w:p>
    <w:p w14:paraId="038D9A20" w14:textId="77777777" w:rsidR="00F740E3" w:rsidRPr="00133BD4" w:rsidRDefault="00F740E3" w:rsidP="00F740E3">
      <w:pPr>
        <w:pStyle w:val="ListParagraph"/>
        <w:widowControl/>
        <w:numPr>
          <w:ilvl w:val="1"/>
          <w:numId w:val="46"/>
        </w:numPr>
        <w:autoSpaceDE/>
        <w:autoSpaceDN/>
        <w:spacing w:before="120" w:after="120"/>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There is a systemic and</w:t>
      </w:r>
      <w:r w:rsidRPr="00133BD4">
        <w:rPr>
          <w:rFonts w:asciiTheme="minorHAnsi" w:hAnsiTheme="minorHAnsi" w:cstheme="minorHAnsi"/>
          <w:color w:val="0D0D0D" w:themeColor="text1" w:themeTint="F2"/>
          <w:szCs w:val="24"/>
        </w:rPr>
        <w:t xml:space="preserve"> long-term undervaluing of the health and wellbeing workforce, which is dominated by women. </w:t>
      </w:r>
    </w:p>
    <w:p w14:paraId="6A5E7359" w14:textId="77777777" w:rsidR="00F740E3" w:rsidRPr="00133BD4" w:rsidRDefault="00F740E3" w:rsidP="00F740E3">
      <w:pPr>
        <w:pStyle w:val="ListParagraph"/>
        <w:widowControl/>
        <w:numPr>
          <w:ilvl w:val="1"/>
          <w:numId w:val="46"/>
        </w:numPr>
        <w:autoSpaceDE/>
        <w:autoSpaceDN/>
        <w:spacing w:before="120" w:after="120"/>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W</w:t>
      </w:r>
      <w:r w:rsidRPr="00133BD4">
        <w:rPr>
          <w:rFonts w:asciiTheme="minorHAnsi" w:hAnsiTheme="minorHAnsi" w:cstheme="minorHAnsi"/>
          <w:color w:val="0D0D0D" w:themeColor="text1" w:themeTint="F2"/>
          <w:szCs w:val="24"/>
        </w:rPr>
        <w:t>omen’s experience of cumulative and compounding systemic inequalities across their lifetime mean</w:t>
      </w:r>
      <w:r>
        <w:rPr>
          <w:rFonts w:asciiTheme="minorHAnsi" w:hAnsiTheme="minorHAnsi" w:cstheme="minorHAnsi"/>
          <w:color w:val="0D0D0D" w:themeColor="text1" w:themeTint="F2"/>
          <w:szCs w:val="24"/>
        </w:rPr>
        <w:t>s</w:t>
      </w:r>
      <w:r w:rsidRPr="00133BD4">
        <w:rPr>
          <w:rFonts w:asciiTheme="minorHAnsi" w:hAnsiTheme="minorHAnsi" w:cstheme="minorHAnsi"/>
          <w:color w:val="0D0D0D" w:themeColor="text1" w:themeTint="F2"/>
          <w:szCs w:val="24"/>
        </w:rPr>
        <w:t xml:space="preserve"> women have poorer health, wellbeing and safety outcomes. </w:t>
      </w:r>
    </w:p>
    <w:p w14:paraId="447C003D" w14:textId="77777777" w:rsidR="00F740E3" w:rsidRDefault="00F740E3" w:rsidP="00F740E3">
      <w:pPr>
        <w:pStyle w:val="ListParagraph"/>
        <w:widowControl/>
        <w:numPr>
          <w:ilvl w:val="1"/>
          <w:numId w:val="46"/>
        </w:numPr>
        <w:autoSpaceDE/>
        <w:autoSpaceDN/>
        <w:spacing w:before="120" w:after="120"/>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 xml:space="preserve">There is a need for </w:t>
      </w:r>
      <w:r w:rsidRPr="004327BC">
        <w:rPr>
          <w:rFonts w:asciiTheme="minorHAnsi" w:hAnsiTheme="minorHAnsi" w:cstheme="minorHAnsi"/>
          <w:color w:val="0D0D0D" w:themeColor="text1" w:themeTint="F2"/>
          <w:szCs w:val="24"/>
        </w:rPr>
        <w:t>targets and reforms to support an increase in leadership diversity and improve</w:t>
      </w:r>
      <w:r>
        <w:rPr>
          <w:rFonts w:asciiTheme="minorHAnsi" w:hAnsiTheme="minorHAnsi" w:cstheme="minorHAnsi"/>
          <w:color w:val="0D0D0D" w:themeColor="text1" w:themeTint="F2"/>
          <w:szCs w:val="24"/>
        </w:rPr>
        <w:t>d culture</w:t>
      </w:r>
      <w:r w:rsidRPr="004327BC">
        <w:rPr>
          <w:rFonts w:asciiTheme="minorHAnsi" w:hAnsiTheme="minorHAnsi" w:cstheme="minorHAnsi"/>
          <w:color w:val="0D0D0D" w:themeColor="text1" w:themeTint="F2"/>
          <w:szCs w:val="24"/>
        </w:rPr>
        <w:t xml:space="preserve"> to in-turn improve outcomes for the workforce and patients. </w:t>
      </w:r>
    </w:p>
    <w:p w14:paraId="6421F502" w14:textId="77777777" w:rsidR="00F740E3" w:rsidRPr="004327BC" w:rsidRDefault="00F740E3" w:rsidP="00F740E3">
      <w:pPr>
        <w:pStyle w:val="ListParagraph"/>
        <w:widowControl/>
        <w:numPr>
          <w:ilvl w:val="1"/>
          <w:numId w:val="46"/>
        </w:numPr>
        <w:autoSpaceDE/>
        <w:autoSpaceDN/>
        <w:spacing w:before="120" w:after="120"/>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L</w:t>
      </w:r>
      <w:r w:rsidRPr="004327BC">
        <w:rPr>
          <w:rFonts w:asciiTheme="minorHAnsi" w:hAnsiTheme="minorHAnsi" w:cstheme="minorHAnsi"/>
          <w:color w:val="0D0D0D" w:themeColor="text1" w:themeTint="F2"/>
          <w:szCs w:val="24"/>
        </w:rPr>
        <w:t>ower access to</w:t>
      </w:r>
      <w:r>
        <w:rPr>
          <w:rFonts w:asciiTheme="minorHAnsi" w:hAnsiTheme="minorHAnsi" w:cstheme="minorHAnsi"/>
          <w:color w:val="0D0D0D" w:themeColor="text1" w:themeTint="F2"/>
          <w:szCs w:val="24"/>
        </w:rPr>
        <w:t>,</w:t>
      </w:r>
      <w:r w:rsidRPr="004327BC">
        <w:rPr>
          <w:rFonts w:asciiTheme="minorHAnsi" w:hAnsiTheme="minorHAnsi" w:cstheme="minorHAnsi"/>
          <w:color w:val="0D0D0D" w:themeColor="text1" w:themeTint="F2"/>
          <w:szCs w:val="24"/>
        </w:rPr>
        <w:t xml:space="preserve"> and affordability of</w:t>
      </w:r>
      <w:r>
        <w:rPr>
          <w:rFonts w:asciiTheme="minorHAnsi" w:hAnsiTheme="minorHAnsi" w:cstheme="minorHAnsi"/>
          <w:color w:val="0D0D0D" w:themeColor="text1" w:themeTint="F2"/>
          <w:szCs w:val="24"/>
        </w:rPr>
        <w:t>,</w:t>
      </w:r>
      <w:r w:rsidRPr="004327BC">
        <w:rPr>
          <w:rFonts w:asciiTheme="minorHAnsi" w:hAnsiTheme="minorHAnsi" w:cstheme="minorHAnsi"/>
          <w:color w:val="0D0D0D" w:themeColor="text1" w:themeTint="F2"/>
          <w:szCs w:val="24"/>
        </w:rPr>
        <w:t xml:space="preserve"> appropriate preventative care, reproductive care, and medical gender affirmation is </w:t>
      </w:r>
      <w:r>
        <w:rPr>
          <w:rFonts w:asciiTheme="minorHAnsi" w:hAnsiTheme="minorHAnsi" w:cstheme="minorHAnsi"/>
          <w:color w:val="0D0D0D" w:themeColor="text1" w:themeTint="F2"/>
          <w:szCs w:val="24"/>
        </w:rPr>
        <w:t xml:space="preserve">a driver of the health outcome gap. This is also </w:t>
      </w:r>
      <w:r w:rsidRPr="004327BC">
        <w:rPr>
          <w:rFonts w:asciiTheme="minorHAnsi" w:hAnsiTheme="minorHAnsi" w:cstheme="minorHAnsi"/>
          <w:color w:val="0D0D0D" w:themeColor="text1" w:themeTint="F2"/>
          <w:szCs w:val="24"/>
        </w:rPr>
        <w:t>a symptom of intersectional issues</w:t>
      </w:r>
      <w:r>
        <w:rPr>
          <w:rFonts w:asciiTheme="minorHAnsi" w:hAnsiTheme="minorHAnsi" w:cstheme="minorHAnsi"/>
          <w:color w:val="0D0D0D" w:themeColor="text1" w:themeTint="F2"/>
          <w:szCs w:val="24"/>
        </w:rPr>
        <w:t xml:space="preserve"> related to </w:t>
      </w:r>
      <w:r w:rsidRPr="004327BC">
        <w:rPr>
          <w:rFonts w:asciiTheme="minorHAnsi" w:hAnsiTheme="minorHAnsi" w:cstheme="minorHAnsi"/>
          <w:color w:val="0D0D0D" w:themeColor="text1" w:themeTint="F2"/>
          <w:szCs w:val="24"/>
        </w:rPr>
        <w:t xml:space="preserve">age, financial inequality, caring roles, </w:t>
      </w:r>
      <w:r>
        <w:rPr>
          <w:rFonts w:asciiTheme="minorHAnsi" w:hAnsiTheme="minorHAnsi" w:cstheme="minorHAnsi"/>
          <w:color w:val="0D0D0D" w:themeColor="text1" w:themeTint="F2"/>
          <w:szCs w:val="24"/>
        </w:rPr>
        <w:t xml:space="preserve">and </w:t>
      </w:r>
      <w:r w:rsidRPr="004327BC">
        <w:rPr>
          <w:rFonts w:asciiTheme="minorHAnsi" w:hAnsiTheme="minorHAnsi" w:cstheme="minorHAnsi"/>
          <w:color w:val="0D0D0D" w:themeColor="text1" w:themeTint="F2"/>
          <w:szCs w:val="24"/>
        </w:rPr>
        <w:t>cultural background.</w:t>
      </w:r>
    </w:p>
    <w:p w14:paraId="05C12732" w14:textId="77777777" w:rsidR="00F740E3" w:rsidRPr="008222B6" w:rsidRDefault="00F740E3" w:rsidP="00F740E3">
      <w:pPr>
        <w:pStyle w:val="ListParagraph"/>
        <w:widowControl/>
        <w:numPr>
          <w:ilvl w:val="1"/>
          <w:numId w:val="46"/>
        </w:numPr>
        <w:autoSpaceDE/>
        <w:autoSpaceDN/>
        <w:spacing w:after="120"/>
        <w:rPr>
          <w:rFonts w:asciiTheme="minorHAnsi" w:hAnsiTheme="minorHAnsi" w:cstheme="minorHAnsi"/>
          <w:bCs/>
          <w:color w:val="0D0D0D" w:themeColor="text1" w:themeTint="F2"/>
          <w:szCs w:val="24"/>
        </w:rPr>
      </w:pPr>
      <w:r>
        <w:rPr>
          <w:rFonts w:asciiTheme="minorHAnsi" w:hAnsiTheme="minorHAnsi" w:cstheme="minorHAnsi"/>
          <w:color w:val="0D0D0D" w:themeColor="text1" w:themeTint="F2"/>
          <w:szCs w:val="24"/>
        </w:rPr>
        <w:lastRenderedPageBreak/>
        <w:t>N</w:t>
      </w:r>
      <w:r w:rsidRPr="004327BC">
        <w:rPr>
          <w:rFonts w:asciiTheme="minorHAnsi" w:hAnsiTheme="minorHAnsi" w:cstheme="minorHAnsi"/>
          <w:color w:val="0D0D0D" w:themeColor="text1" w:themeTint="F2"/>
          <w:szCs w:val="24"/>
        </w:rPr>
        <w:t>on-inclusive education, biases</w:t>
      </w:r>
      <w:r>
        <w:rPr>
          <w:rFonts w:asciiTheme="minorHAnsi" w:hAnsiTheme="minorHAnsi" w:cstheme="minorHAnsi"/>
          <w:color w:val="0D0D0D" w:themeColor="text1" w:themeTint="F2"/>
          <w:szCs w:val="24"/>
        </w:rPr>
        <w:t>,</w:t>
      </w:r>
      <w:r w:rsidRPr="004327BC">
        <w:rPr>
          <w:rFonts w:asciiTheme="minorHAnsi" w:hAnsiTheme="minorHAnsi" w:cstheme="minorHAnsi"/>
          <w:color w:val="0D0D0D" w:themeColor="text1" w:themeTint="F2"/>
          <w:szCs w:val="24"/>
        </w:rPr>
        <w:t xml:space="preserve"> and operating systems used by medical professionals create barriers and outcome gaps, particularly </w:t>
      </w:r>
      <w:r w:rsidRPr="008222B6">
        <w:rPr>
          <w:rFonts w:asciiTheme="minorHAnsi" w:hAnsiTheme="minorHAnsi" w:cstheme="minorHAnsi"/>
          <w:color w:val="0D0D0D" w:themeColor="text1" w:themeTint="F2"/>
          <w:szCs w:val="24"/>
        </w:rPr>
        <w:t xml:space="preserve">for the </w:t>
      </w:r>
      <w:r w:rsidRPr="008222B6">
        <w:rPr>
          <w:rFonts w:asciiTheme="minorHAnsi" w:hAnsiTheme="minorHAnsi" w:cstheme="minorHAnsi"/>
          <w:bCs/>
          <w:color w:val="0D0D0D" w:themeColor="text1" w:themeTint="F2"/>
          <w:szCs w:val="24"/>
        </w:rPr>
        <w:t>LGBTIQ+ communities.</w:t>
      </w:r>
      <w:r w:rsidRPr="008222B6">
        <w:rPr>
          <w:rFonts w:asciiTheme="minorHAnsi" w:hAnsiTheme="minorHAnsi" w:cstheme="minorHAnsi"/>
          <w:color w:val="0D0D0D" w:themeColor="text1" w:themeTint="F2"/>
          <w:szCs w:val="24"/>
        </w:rPr>
        <w:t xml:space="preserve"> </w:t>
      </w:r>
    </w:p>
    <w:p w14:paraId="529CCFB3" w14:textId="4258C9A6" w:rsidR="00886BE1" w:rsidRPr="00C979D6" w:rsidRDefault="00F740E3" w:rsidP="00C979D6">
      <w:pPr>
        <w:pStyle w:val="ListParagraph"/>
        <w:widowControl/>
        <w:numPr>
          <w:ilvl w:val="1"/>
          <w:numId w:val="46"/>
        </w:numPr>
        <w:autoSpaceDE/>
        <w:autoSpaceDN/>
        <w:spacing w:before="120" w:after="120"/>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 xml:space="preserve">There is a need to provide </w:t>
      </w:r>
      <w:r w:rsidRPr="004327BC">
        <w:rPr>
          <w:rFonts w:asciiTheme="minorHAnsi" w:hAnsiTheme="minorHAnsi" w:cstheme="minorHAnsi"/>
          <w:color w:val="0D0D0D" w:themeColor="text1" w:themeTint="F2"/>
          <w:szCs w:val="24"/>
        </w:rPr>
        <w:t>Medicare and appropriate services to all people in Australia including migrants, refugees, international students and women on longer-term visas.</w:t>
      </w:r>
    </w:p>
    <w:p w14:paraId="048A7B3C" w14:textId="5DBD5CB0" w:rsidR="00AE5066" w:rsidRPr="00F740E3" w:rsidRDefault="00303A49" w:rsidP="00F740E3">
      <w:pPr>
        <w:pStyle w:val="Heading3"/>
        <w:spacing w:before="240"/>
        <w:ind w:left="567" w:firstLine="85"/>
      </w:pPr>
      <w:r>
        <w:t xml:space="preserve">Discussion at this roundtable focused on </w:t>
      </w:r>
      <w:r w:rsidR="00822575">
        <w:t>four</w:t>
      </w:r>
      <w:r>
        <w:t xml:space="preserve"> questions</w:t>
      </w:r>
      <w:r w:rsidR="00886BE1">
        <w:t>.</w:t>
      </w:r>
    </w:p>
    <w:p w14:paraId="6144A57E" w14:textId="262214F3" w:rsidR="00E34C0F" w:rsidRPr="00F740E3" w:rsidRDefault="00E34C0F" w:rsidP="00F740E3">
      <w:pPr>
        <w:pStyle w:val="Heading3"/>
        <w:spacing w:before="240"/>
        <w:ind w:left="567" w:firstLine="85"/>
      </w:pPr>
      <w:r w:rsidRPr="00F740E3">
        <w:t>What are the drivers of gender inequality?</w:t>
      </w:r>
    </w:p>
    <w:p w14:paraId="7A23E1FA" w14:textId="76AEAFD7" w:rsidR="00612E11" w:rsidRDefault="008222B6" w:rsidP="00AE5066">
      <w:pPr>
        <w:spacing w:before="120" w:after="120"/>
        <w:ind w:left="567"/>
      </w:pPr>
      <w:r>
        <w:t xml:space="preserve">Participants discussed systemic inequalities in the health system, as well as conscious and </w:t>
      </w:r>
      <w:r w:rsidR="00C82D98">
        <w:t xml:space="preserve">unconscious </w:t>
      </w:r>
      <w:r>
        <w:t xml:space="preserve">biases, that </w:t>
      </w:r>
      <w:r w:rsidR="00761972">
        <w:t>mentor</w:t>
      </w:r>
      <w:r>
        <w:t>s</w:t>
      </w:r>
      <w:r w:rsidR="00C82D98">
        <w:t xml:space="preserve"> and support</w:t>
      </w:r>
      <w:r>
        <w:t>s</w:t>
      </w:r>
      <w:r w:rsidR="00C82D98">
        <w:t xml:space="preserve"> men into leadership positions. </w:t>
      </w:r>
      <w:r w:rsidR="0000589E">
        <w:t xml:space="preserve">The conscious and unconscious biases of medical practitioners include stereotypes about women’s behaviours, stigmatisation of women with disease, illness and addictions, and stigmatisation of </w:t>
      </w:r>
      <w:r w:rsidR="0000589E" w:rsidRPr="00C12385">
        <w:t>reproductive health. The absence of women</w:t>
      </w:r>
      <w:r w:rsidR="000E53C8">
        <w:t xml:space="preserve"> and diversity</w:t>
      </w:r>
      <w:r w:rsidR="0000589E" w:rsidRPr="00C12385">
        <w:t xml:space="preserve"> in leadership perpetuates the subconscious belief that women are not suited to leadership. </w:t>
      </w:r>
    </w:p>
    <w:p w14:paraId="623F705F" w14:textId="36EA71B9" w:rsidR="00612E11" w:rsidRDefault="00C82D98" w:rsidP="00AE5066">
      <w:pPr>
        <w:spacing w:before="120" w:after="120"/>
        <w:ind w:left="567"/>
      </w:pPr>
      <w:r w:rsidRPr="00C12385">
        <w:t>Representation of women in media and advertising is a significant driver of gender inequality. Sexist advertising conspires</w:t>
      </w:r>
      <w:r>
        <w:t xml:space="preserve"> with perpetrators to justify their beliefs and attitudes. These representations also contribute to body images issues</w:t>
      </w:r>
      <w:r w:rsidR="008222B6">
        <w:t>, contributing to</w:t>
      </w:r>
      <w:r>
        <w:t xml:space="preserve"> mental h</w:t>
      </w:r>
      <w:r w:rsidR="008222B6">
        <w:t>ealth and</w:t>
      </w:r>
      <w:r>
        <w:t xml:space="preserve"> eating disorders</w:t>
      </w:r>
      <w:r w:rsidR="008222B6">
        <w:t>,</w:t>
      </w:r>
      <w:r>
        <w:t xml:space="preserve"> and perpetuate outdated gender norms and roles.</w:t>
      </w:r>
    </w:p>
    <w:p w14:paraId="61BD09A4" w14:textId="5A0BA101" w:rsidR="00D07D25" w:rsidRDefault="00D07D25" w:rsidP="00AE5066">
      <w:pPr>
        <w:spacing w:before="120" w:after="120"/>
        <w:ind w:left="567"/>
      </w:pPr>
      <w:r>
        <w:t>Australia’s</w:t>
      </w:r>
      <w:r w:rsidR="00C12385">
        <w:t xml:space="preserve"> h</w:t>
      </w:r>
      <w:r w:rsidR="00C12385" w:rsidRPr="00977618">
        <w:t>ealt</w:t>
      </w:r>
      <w:r w:rsidR="00C12385">
        <w:t>hcare and social assistance has</w:t>
      </w:r>
      <w:r w:rsidR="00C12385" w:rsidRPr="00977618">
        <w:t xml:space="preserve"> the biggest </w:t>
      </w:r>
      <w:r>
        <w:t xml:space="preserve">gender </w:t>
      </w:r>
      <w:r w:rsidR="00C12385" w:rsidRPr="00977618">
        <w:t xml:space="preserve">pay gap </w:t>
      </w:r>
      <w:r>
        <w:t>which has</w:t>
      </w:r>
      <w:r w:rsidR="00C12385" w:rsidRPr="00977618">
        <w:t xml:space="preserve"> increased over the last year. </w:t>
      </w:r>
      <w:r>
        <w:t xml:space="preserve">Multiple factors drive a </w:t>
      </w:r>
      <w:r w:rsidR="00612E11">
        <w:t>persistent</w:t>
      </w:r>
      <w:r>
        <w:t xml:space="preserve"> gender pay gap in the health sector. </w:t>
      </w:r>
      <w:r w:rsidR="00FD021B">
        <w:t>For example, t</w:t>
      </w:r>
      <w:r w:rsidR="00C12385">
        <w:t>he s</w:t>
      </w:r>
      <w:r w:rsidR="00C82D98">
        <w:t xml:space="preserve">ystemic long-term undervaluing of </w:t>
      </w:r>
      <w:r w:rsidR="00612E11">
        <w:t>feminised</w:t>
      </w:r>
      <w:r w:rsidR="00C82D98">
        <w:t xml:space="preserve"> sectors</w:t>
      </w:r>
      <w:r w:rsidR="00C12385">
        <w:t xml:space="preserve"> and associated skills,</w:t>
      </w:r>
      <w:r>
        <w:t xml:space="preserve"> and </w:t>
      </w:r>
      <w:r w:rsidR="00C12385">
        <w:t>w</w:t>
      </w:r>
      <w:r w:rsidR="00C82D98">
        <w:t xml:space="preserve">omen General Practitioners </w:t>
      </w:r>
      <w:r w:rsidR="00C12385">
        <w:t>commonly</w:t>
      </w:r>
      <w:r w:rsidR="00C82D98">
        <w:t xml:space="preserve"> taking longer patient consultations and charging less for</w:t>
      </w:r>
      <w:r w:rsidR="00C12385">
        <w:t xml:space="preserve"> it</w:t>
      </w:r>
      <w:r w:rsidR="000E53C8">
        <w:t>.</w:t>
      </w:r>
    </w:p>
    <w:p w14:paraId="36E13BBB" w14:textId="35B4F7CF" w:rsidR="00C82D98" w:rsidRPr="00FB1964" w:rsidRDefault="00C82D98" w:rsidP="00AE5066">
      <w:pPr>
        <w:spacing w:before="120" w:after="120"/>
        <w:ind w:left="567"/>
      </w:pPr>
      <w:r>
        <w:t>Women’s experience of cumulative and compounding systemic inequality across the</w:t>
      </w:r>
      <w:r w:rsidR="00FD021B">
        <w:t>ir</w:t>
      </w:r>
      <w:r>
        <w:t xml:space="preserve"> lifetime mean women have poorer health, wellbeing and safety outcomes. Women are often in lower paid and less secure employment and they retire with less superannuation.</w:t>
      </w:r>
    </w:p>
    <w:p w14:paraId="385FDFD6" w14:textId="3949373B" w:rsidR="00AE5066" w:rsidRPr="00F740E3" w:rsidRDefault="00C82D98" w:rsidP="00F740E3">
      <w:pPr>
        <w:spacing w:before="120" w:after="120"/>
        <w:ind w:left="567"/>
      </w:pPr>
      <w:r>
        <w:t>Unequal distribution of car</w:t>
      </w:r>
      <w:r w:rsidR="00A266D5">
        <w:t>e labour has flow-</w:t>
      </w:r>
      <w:r>
        <w:t>on health impacts for women. Women are often primary carers and may use their sick leave when children or other dependents are sick. This means that women may delay or not seek medical att</w:t>
      </w:r>
      <w:r w:rsidR="00A266D5">
        <w:t xml:space="preserve">ention and preventative checks, </w:t>
      </w:r>
      <w:r>
        <w:t>such as cervical s</w:t>
      </w:r>
      <w:r w:rsidR="00A266D5">
        <w:t>creening and mammograms,</w:t>
      </w:r>
      <w:r>
        <w:t xml:space="preserve"> to preserve their sick leave. </w:t>
      </w:r>
    </w:p>
    <w:p w14:paraId="6DA39DB0" w14:textId="1588B3A1" w:rsidR="00C82D98" w:rsidRPr="00F740E3" w:rsidRDefault="00C82D98" w:rsidP="00F740E3">
      <w:pPr>
        <w:pStyle w:val="Heading3"/>
        <w:spacing w:before="240"/>
        <w:ind w:left="567"/>
      </w:pPr>
      <w:r w:rsidRPr="00F740E3">
        <w:t>What are the barriers to improving gender equality?</w:t>
      </w:r>
    </w:p>
    <w:p w14:paraId="373089ED" w14:textId="3013D830" w:rsidR="00612E11" w:rsidRPr="00AA6DFE" w:rsidRDefault="00A266D5" w:rsidP="00AE5066">
      <w:pPr>
        <w:spacing w:before="120" w:after="120"/>
        <w:ind w:left="567"/>
      </w:pPr>
      <w:r>
        <w:t>La</w:t>
      </w:r>
      <w:r w:rsidR="00612E11">
        <w:t xml:space="preserve">ck of available </w:t>
      </w:r>
      <w:r w:rsidR="00C82D98" w:rsidRPr="00AA6DFE">
        <w:t>data in service provision and research to in</w:t>
      </w:r>
      <w:r w:rsidR="00C82D98">
        <w:t>form change and decision-</w:t>
      </w:r>
      <w:r w:rsidR="00C82D98" w:rsidRPr="00AA6DFE">
        <w:t>making</w:t>
      </w:r>
      <w:r>
        <w:t>. This</w:t>
      </w:r>
      <w:r w:rsidR="00612E11">
        <w:t xml:space="preserve"> includ</w:t>
      </w:r>
      <w:r>
        <w:t xml:space="preserve">es </w:t>
      </w:r>
      <w:r w:rsidR="00612E11">
        <w:t xml:space="preserve">gender disaggregated data, </w:t>
      </w:r>
      <w:r w:rsidR="00C82D98" w:rsidRPr="00AA6DFE">
        <w:t xml:space="preserve">intersectional </w:t>
      </w:r>
      <w:r w:rsidR="00612E11">
        <w:t xml:space="preserve">data, and </w:t>
      </w:r>
      <w:r w:rsidR="00C82D98" w:rsidRPr="00AA6DFE">
        <w:t xml:space="preserve">medical research data on </w:t>
      </w:r>
      <w:r w:rsidR="00612E11">
        <w:t>women</w:t>
      </w:r>
      <w:r w:rsidR="00C82D98" w:rsidRPr="00AA6DFE">
        <w:t xml:space="preserve"> </w:t>
      </w:r>
      <w:r w:rsidR="00612E11">
        <w:t xml:space="preserve">and their </w:t>
      </w:r>
      <w:r>
        <w:t>different health circumstances such as pregnancy and</w:t>
      </w:r>
      <w:r w:rsidR="00612E11">
        <w:t xml:space="preserve"> menopause. Ma</w:t>
      </w:r>
      <w:r w:rsidR="00822575">
        <w:t>n</w:t>
      </w:r>
      <w:r w:rsidR="00612E11">
        <w:t xml:space="preserve">y </w:t>
      </w:r>
      <w:r w:rsidR="00612E11" w:rsidRPr="00AA6DFE">
        <w:t xml:space="preserve">government forms </w:t>
      </w:r>
      <w:r w:rsidR="00612E11">
        <w:t>also do not</w:t>
      </w:r>
      <w:r w:rsidR="00612E11" w:rsidRPr="00AA6DFE">
        <w:t xml:space="preserve"> adequately capture </w:t>
      </w:r>
      <w:r w:rsidR="00612E11" w:rsidRPr="00AA6DFE">
        <w:lastRenderedPageBreak/>
        <w:t>gender options</w:t>
      </w:r>
      <w:r w:rsidR="00612E11">
        <w:t xml:space="preserve"> and other intersectional factors</w:t>
      </w:r>
      <w:r w:rsidR="00612E11" w:rsidRPr="00AA6DFE">
        <w:t xml:space="preserve">, </w:t>
      </w:r>
      <w:r w:rsidR="00AB28CC">
        <w:t>and</w:t>
      </w:r>
      <w:r w:rsidR="00612E11" w:rsidRPr="00AA6DFE">
        <w:t xml:space="preserve"> patient forms </w:t>
      </w:r>
      <w:r w:rsidR="00AB28CC">
        <w:t xml:space="preserve">do not </w:t>
      </w:r>
      <w:r w:rsidR="00612E11" w:rsidRPr="00AA6DFE">
        <w:t>distinguish between sex and gender</w:t>
      </w:r>
      <w:r w:rsidR="00AB28CC">
        <w:t xml:space="preserve">. </w:t>
      </w:r>
    </w:p>
    <w:p w14:paraId="24BE1EA3" w14:textId="79BB604A" w:rsidR="00C82D98" w:rsidRDefault="00C82D98" w:rsidP="00AE5066">
      <w:pPr>
        <w:spacing w:before="120" w:after="120"/>
        <w:ind w:left="567"/>
      </w:pPr>
      <w:r w:rsidRPr="00AA6DFE">
        <w:t>Access and affordability of appropriate preventative care, reproduct</w:t>
      </w:r>
      <w:r>
        <w:t>ive care</w:t>
      </w:r>
      <w:r w:rsidRPr="00AA6DFE">
        <w:t xml:space="preserve"> and medical gender affirmation is a driver of health outcome gaps</w:t>
      </w:r>
      <w:r w:rsidR="00824642">
        <w:t xml:space="preserve"> </w:t>
      </w:r>
      <w:r w:rsidRPr="00AA6DFE">
        <w:t>and a symptom of intersectional issues</w:t>
      </w:r>
      <w:r>
        <w:t>.</w:t>
      </w:r>
      <w:r w:rsidR="007151D1">
        <w:t xml:space="preserve"> </w:t>
      </w:r>
      <w:r w:rsidR="00A266D5">
        <w:t>This is more prevalent in rural and remote locations.</w:t>
      </w:r>
      <w:r w:rsidR="00A266D5" w:rsidRPr="00A266D5">
        <w:t xml:space="preserve"> </w:t>
      </w:r>
      <w:r w:rsidR="007151D1">
        <w:t>W</w:t>
      </w:r>
      <w:r w:rsidRPr="00AA6DFE">
        <w:t>omen carers and parents are time poor and access preventative care less</w:t>
      </w:r>
      <w:r>
        <w:t xml:space="preserve">. </w:t>
      </w:r>
      <w:r w:rsidR="00A266D5">
        <w:t>T</w:t>
      </w:r>
      <w:r>
        <w:t xml:space="preserve">here is </w:t>
      </w:r>
      <w:r w:rsidR="00A266D5">
        <w:t xml:space="preserve">also </w:t>
      </w:r>
      <w:r>
        <w:t>i</w:t>
      </w:r>
      <w:r w:rsidRPr="00AA6DFE">
        <w:t>nsufficient public</w:t>
      </w:r>
      <w:r>
        <w:t xml:space="preserve"> funding and focus on preventative care.</w:t>
      </w:r>
      <w:r w:rsidR="007151D1" w:rsidRPr="007151D1">
        <w:t xml:space="preserve"> </w:t>
      </w:r>
      <w:r w:rsidR="00A266D5">
        <w:t>H</w:t>
      </w:r>
      <w:r w:rsidR="007151D1" w:rsidRPr="00AA6DFE">
        <w:t>ealth needs and issues grow alongside impacts of age and financial disadvantage</w:t>
      </w:r>
      <w:r w:rsidR="007151D1">
        <w:t xml:space="preserve">, and </w:t>
      </w:r>
      <w:r w:rsidR="00A266D5">
        <w:t xml:space="preserve">the </w:t>
      </w:r>
      <w:r w:rsidR="007151D1">
        <w:t>specific health needs of older women living in financial hardship</w:t>
      </w:r>
      <w:r w:rsidR="00A266D5">
        <w:t xml:space="preserve"> need to be considered</w:t>
      </w:r>
      <w:r w:rsidR="007151D1">
        <w:t>.</w:t>
      </w:r>
    </w:p>
    <w:p w14:paraId="06AD61E8" w14:textId="2403C159" w:rsidR="00C82D98" w:rsidRDefault="00C82D98" w:rsidP="00AE5066">
      <w:pPr>
        <w:spacing w:before="120" w:after="120"/>
        <w:ind w:left="567"/>
      </w:pPr>
      <w:r w:rsidRPr="00AA6DFE">
        <w:t>Women’s socio-economic situation</w:t>
      </w:r>
      <w:r w:rsidR="00FD021B">
        <w:t>s</w:t>
      </w:r>
      <w:r w:rsidRPr="00AA6DFE">
        <w:t xml:space="preserve"> </w:t>
      </w:r>
      <w:r>
        <w:t>drives poorer health outcomes for themselves and their families</w:t>
      </w:r>
      <w:r w:rsidR="00A266D5">
        <w:t xml:space="preserve"> and </w:t>
      </w:r>
      <w:r>
        <w:t>children.</w:t>
      </w:r>
      <w:r w:rsidRPr="00AA6DFE">
        <w:t xml:space="preserve"> </w:t>
      </w:r>
      <w:r w:rsidR="00A266D5">
        <w:t>P</w:t>
      </w:r>
      <w:r w:rsidRPr="00AA6DFE">
        <w:t xml:space="preserve">reventative treatment is </w:t>
      </w:r>
      <w:r>
        <w:t>rarely accessed</w:t>
      </w:r>
      <w:r w:rsidR="00A266D5">
        <w:t xml:space="preserve"> by </w:t>
      </w:r>
      <w:r w:rsidR="00A266D5" w:rsidRPr="00AA6DFE">
        <w:t>women living on the poverty line</w:t>
      </w:r>
      <w:r w:rsidR="00A266D5">
        <w:t xml:space="preserve"> or in financial hardship</w:t>
      </w:r>
      <w:r w:rsidR="007151D1">
        <w:t>, h</w:t>
      </w:r>
      <w:r w:rsidRPr="00AA6DFE">
        <w:t xml:space="preserve">ealth services are generally only accessed when </w:t>
      </w:r>
      <w:r w:rsidR="007151D1">
        <w:t xml:space="preserve">health issues are </w:t>
      </w:r>
      <w:r w:rsidRPr="00AA6DFE">
        <w:t>acute and urgent.</w:t>
      </w:r>
      <w:r w:rsidR="007151D1">
        <w:t xml:space="preserve"> </w:t>
      </w:r>
      <w:r w:rsidR="00A266D5">
        <w:t xml:space="preserve">Participants </w:t>
      </w:r>
      <w:r w:rsidRPr="00AA6DFE">
        <w:t>note</w:t>
      </w:r>
      <w:r w:rsidR="007151D1">
        <w:t>d</w:t>
      </w:r>
      <w:r w:rsidRPr="00AA6DFE">
        <w:t xml:space="preserve"> </w:t>
      </w:r>
      <w:r w:rsidR="00A266D5">
        <w:t xml:space="preserve">that </w:t>
      </w:r>
      <w:r w:rsidR="007151D1">
        <w:t>during COVID-19</w:t>
      </w:r>
      <w:r w:rsidRPr="00AA6DFE">
        <w:t xml:space="preserve"> there were reports that women who rece</w:t>
      </w:r>
      <w:r>
        <w:t>ived the coronavirus supplement</w:t>
      </w:r>
      <w:r w:rsidRPr="00AA6DFE">
        <w:t xml:space="preserve"> were able to access health and wellbeing services th</w:t>
      </w:r>
      <w:r w:rsidR="00A266D5">
        <w:t>at were previously out of reach</w:t>
      </w:r>
      <w:r w:rsidRPr="00AA6DFE">
        <w:t xml:space="preserve">. </w:t>
      </w:r>
    </w:p>
    <w:p w14:paraId="24503402" w14:textId="1E3B6CF2" w:rsidR="00C82D98" w:rsidRDefault="00C82D98" w:rsidP="00AE5066">
      <w:pPr>
        <w:spacing w:before="120" w:after="120"/>
        <w:ind w:left="567"/>
      </w:pPr>
      <w:r>
        <w:t>Trans</w:t>
      </w:r>
      <w:r w:rsidR="00A266D5">
        <w:t>gender</w:t>
      </w:r>
      <w:r>
        <w:t xml:space="preserve"> and gender diverse people experience stigma and discrimination across multiple social structures throughout their lifetime and this leads to poor</w:t>
      </w:r>
      <w:r w:rsidR="00824642">
        <w:t>er</w:t>
      </w:r>
      <w:r>
        <w:t xml:space="preserve"> health outcome</w:t>
      </w:r>
      <w:r w:rsidR="00824642">
        <w:t xml:space="preserve">s. </w:t>
      </w:r>
      <w:r w:rsidR="00A266D5">
        <w:t>O</w:t>
      </w:r>
      <w:r w:rsidR="00FD021B">
        <w:t>ften</w:t>
      </w:r>
      <w:r w:rsidRPr="00AA6DFE">
        <w:t xml:space="preserve"> </w:t>
      </w:r>
      <w:r>
        <w:t>trans</w:t>
      </w:r>
      <w:r w:rsidR="00A266D5">
        <w:t>gender</w:t>
      </w:r>
      <w:r>
        <w:t xml:space="preserve"> and gender diverse </w:t>
      </w:r>
      <w:r w:rsidRPr="00AA6DFE">
        <w:t>patient</w:t>
      </w:r>
      <w:r w:rsidR="00A266D5">
        <w:t>s</w:t>
      </w:r>
      <w:r w:rsidRPr="00AA6DFE">
        <w:t xml:space="preserve"> take on the role of the educator </w:t>
      </w:r>
      <w:r>
        <w:t>and share their personal story, which</w:t>
      </w:r>
      <w:r w:rsidRPr="00AA6DFE">
        <w:t xml:space="preserve"> </w:t>
      </w:r>
      <w:r>
        <w:t>may impact</w:t>
      </w:r>
      <w:r w:rsidR="00824642">
        <w:t xml:space="preserve"> on their mental heal</w:t>
      </w:r>
      <w:r w:rsidR="00A266D5">
        <w:t xml:space="preserve">th. </w:t>
      </w:r>
      <w:r>
        <w:t>Intersex people may be encouraged to have surgery when young</w:t>
      </w:r>
      <w:r w:rsidR="00A266D5">
        <w:t xml:space="preserve"> to fit into the gender binary. </w:t>
      </w:r>
      <w:r w:rsidR="0040293A">
        <w:t>Women aged over 55, including transgender women,</w:t>
      </w:r>
      <w:r>
        <w:t xml:space="preserve"> are the fastest growing group</w:t>
      </w:r>
      <w:r w:rsidR="0040293A">
        <w:t xml:space="preserve"> </w:t>
      </w:r>
      <w:r>
        <w:t xml:space="preserve">experiencing homelessness. </w:t>
      </w:r>
    </w:p>
    <w:p w14:paraId="33E7E6C0" w14:textId="60C41055" w:rsidR="00C82D98" w:rsidRPr="00AA6DFE" w:rsidRDefault="00824642" w:rsidP="00AE5066">
      <w:pPr>
        <w:spacing w:before="120" w:after="120"/>
        <w:ind w:left="567"/>
      </w:pPr>
      <w:r>
        <w:t>The l</w:t>
      </w:r>
      <w:r w:rsidR="00C82D98" w:rsidRPr="00AA6DFE">
        <w:t>ack of medical practitioner education reduces access to gender incl</w:t>
      </w:r>
      <w:r>
        <w:t>usive and trauma informed care. This</w:t>
      </w:r>
      <w:r w:rsidR="00C82D98" w:rsidRPr="00AA6DFE">
        <w:t xml:space="preserve"> can exacerbate mental health issues </w:t>
      </w:r>
      <w:r>
        <w:t xml:space="preserve">and isolate </w:t>
      </w:r>
      <w:r w:rsidR="00A266D5" w:rsidRPr="00A266D5">
        <w:rPr>
          <w:bCs/>
        </w:rPr>
        <w:t xml:space="preserve">LGBTIQ+ </w:t>
      </w:r>
      <w:r w:rsidR="00C82D98" w:rsidRPr="00AA6DFE">
        <w:t>people from care</w:t>
      </w:r>
      <w:r w:rsidR="00C82D98">
        <w:t>.</w:t>
      </w:r>
    </w:p>
    <w:p w14:paraId="7AFBF782" w14:textId="42D7A1D0" w:rsidR="00C82D98" w:rsidRPr="00AA6DFE" w:rsidRDefault="00824642" w:rsidP="00AE5066">
      <w:pPr>
        <w:spacing w:before="120" w:after="120"/>
        <w:ind w:left="567"/>
      </w:pPr>
      <w:r>
        <w:t>There are l</w:t>
      </w:r>
      <w:r w:rsidR="00C82D98" w:rsidRPr="00AA6DFE">
        <w:t xml:space="preserve">ow </w:t>
      </w:r>
      <w:r w:rsidR="00C82D98">
        <w:t xml:space="preserve">levels of </w:t>
      </w:r>
      <w:r w:rsidR="00C82D98" w:rsidRPr="00AA6DFE">
        <w:t xml:space="preserve">health literacy and digital literacy </w:t>
      </w:r>
      <w:r w:rsidR="00C82D98">
        <w:t>particularly for</w:t>
      </w:r>
      <w:r w:rsidR="00C82D98" w:rsidRPr="00AA6DFE">
        <w:t xml:space="preserve"> culturally and linguistically diverse women</w:t>
      </w:r>
      <w:r>
        <w:t xml:space="preserve"> in</w:t>
      </w:r>
      <w:r w:rsidR="00C82D98" w:rsidRPr="00AA6DFE">
        <w:t xml:space="preserve"> understanding and accessing care options. </w:t>
      </w:r>
      <w:r w:rsidR="0040293A">
        <w:t>Many</w:t>
      </w:r>
      <w:r w:rsidR="005938F9" w:rsidRPr="00AA6DFE">
        <w:t xml:space="preserve"> digital health services and information are available online and on apps </w:t>
      </w:r>
      <w:r w:rsidR="0040293A">
        <w:t>that</w:t>
      </w:r>
      <w:r w:rsidR="005938F9" w:rsidRPr="00AA6DFE">
        <w:t xml:space="preserve"> are in English</w:t>
      </w:r>
      <w:r w:rsidR="005938F9">
        <w:t xml:space="preserve">. </w:t>
      </w:r>
      <w:r w:rsidR="00C82D98" w:rsidRPr="00AA6DFE">
        <w:t xml:space="preserve">Health information is </w:t>
      </w:r>
      <w:r w:rsidR="005938F9">
        <w:t xml:space="preserve">also </w:t>
      </w:r>
      <w:r w:rsidR="00C82D98" w:rsidRPr="00AA6DFE">
        <w:t>best delivered by</w:t>
      </w:r>
      <w:r w:rsidR="005938F9">
        <w:t xml:space="preserve"> trusted and adequately trained</w:t>
      </w:r>
      <w:r w:rsidR="00C82D98" w:rsidRPr="00AA6DFE">
        <w:t xml:space="preserve"> community leaders. </w:t>
      </w:r>
    </w:p>
    <w:p w14:paraId="2D7C1230" w14:textId="3E761C2C" w:rsidR="00B9516A" w:rsidRPr="00F740E3" w:rsidRDefault="00C82D98" w:rsidP="00F740E3">
      <w:pPr>
        <w:spacing w:before="120" w:after="120"/>
        <w:ind w:left="567"/>
      </w:pPr>
      <w:r>
        <w:t>General pressures on the health care workforce</w:t>
      </w:r>
      <w:r w:rsidR="0040293A">
        <w:t>,</w:t>
      </w:r>
      <w:r>
        <w:t xml:space="preserve"> including l</w:t>
      </w:r>
      <w:r w:rsidRPr="0044184D">
        <w:t xml:space="preserve">ack of support </w:t>
      </w:r>
      <w:r>
        <w:t>offered to employees</w:t>
      </w:r>
      <w:r w:rsidR="0040293A">
        <w:t>,</w:t>
      </w:r>
      <w:r w:rsidRPr="0044184D">
        <w:t xml:space="preserve"> </w:t>
      </w:r>
      <w:r>
        <w:t>can result in women leaving the workforce.</w:t>
      </w:r>
      <w:r w:rsidR="005E207C">
        <w:t xml:space="preserve"> </w:t>
      </w:r>
      <w:r w:rsidR="0040293A">
        <w:t>Current reductions</w:t>
      </w:r>
      <w:r w:rsidR="005E207C" w:rsidRPr="0044184D">
        <w:t xml:space="preserve"> in staff numbers </w:t>
      </w:r>
      <w:r w:rsidR="0040293A">
        <w:t xml:space="preserve">strains </w:t>
      </w:r>
      <w:r w:rsidR="005E207C" w:rsidRPr="0044184D">
        <w:t>remaining staff and compromises patient care.</w:t>
      </w:r>
      <w:r w:rsidR="005E207C" w:rsidRPr="005E207C">
        <w:t xml:space="preserve"> </w:t>
      </w:r>
      <w:r w:rsidR="0040293A">
        <w:t xml:space="preserve">Workforce </w:t>
      </w:r>
      <w:r w:rsidR="005E207C" w:rsidRPr="0044184D">
        <w:t xml:space="preserve">mental health support </w:t>
      </w:r>
      <w:r w:rsidR="0040293A">
        <w:t xml:space="preserve">is needed </w:t>
      </w:r>
      <w:r w:rsidR="005E207C" w:rsidRPr="0044184D">
        <w:t>throughout their employment</w:t>
      </w:r>
      <w:r w:rsidR="005E207C">
        <w:t>.</w:t>
      </w:r>
      <w:r w:rsidR="005E207C" w:rsidRPr="0044184D">
        <w:t xml:space="preserve"> </w:t>
      </w:r>
      <w:r w:rsidR="00C979D6">
        <w:br/>
      </w:r>
    </w:p>
    <w:p w14:paraId="5ABE9F0A" w14:textId="663C2C4A" w:rsidR="00C82D98" w:rsidRPr="00F740E3" w:rsidRDefault="00C82D98" w:rsidP="00F740E3">
      <w:pPr>
        <w:pStyle w:val="Heading3"/>
        <w:spacing w:before="240"/>
        <w:ind w:left="567"/>
      </w:pPr>
      <w:r w:rsidRPr="00F740E3">
        <w:t>What are some concrete policy options that should be considered as part of this Strategy to achieve greater gender equality?</w:t>
      </w:r>
    </w:p>
    <w:p w14:paraId="4501912E" w14:textId="522D7A0C" w:rsidR="00FE7696" w:rsidRDefault="003A54AA" w:rsidP="00AE5066">
      <w:pPr>
        <w:spacing w:before="120" w:after="120"/>
        <w:ind w:left="567"/>
      </w:pPr>
      <w:r>
        <w:t>F</w:t>
      </w:r>
      <w:r w:rsidR="00FE7696" w:rsidRPr="00941881">
        <w:t xml:space="preserve">ocus on gender equity </w:t>
      </w:r>
      <w:r w:rsidR="00FE7696">
        <w:t>in health and wellbeing</w:t>
      </w:r>
      <w:r>
        <w:t>, rather than gender equality. E</w:t>
      </w:r>
      <w:r w:rsidR="00FE7696">
        <w:t xml:space="preserve">quity </w:t>
      </w:r>
      <w:r w:rsidR="00FE7696">
        <w:lastRenderedPageBreak/>
        <w:t xml:space="preserve">of outcomes </w:t>
      </w:r>
      <w:r w:rsidR="00A66800">
        <w:t xml:space="preserve">accounts for different patient </w:t>
      </w:r>
      <w:r w:rsidR="00FE7696">
        <w:t>need</w:t>
      </w:r>
      <w:r w:rsidR="00A66800">
        <w:t>s and</w:t>
      </w:r>
      <w:r w:rsidR="00FE7696">
        <w:t xml:space="preserve"> different level</w:t>
      </w:r>
      <w:r w:rsidR="00A66800">
        <w:t>s of care required to achieve equally good health outcomes for all.</w:t>
      </w:r>
    </w:p>
    <w:p w14:paraId="5DE831E6" w14:textId="61A0DD36" w:rsidR="00C82D98" w:rsidRPr="004B6953" w:rsidRDefault="003A54AA" w:rsidP="00AE5066">
      <w:pPr>
        <w:spacing w:before="120" w:after="120"/>
        <w:ind w:left="567"/>
        <w:rPr>
          <w:rFonts w:asciiTheme="minorHAnsi" w:hAnsiTheme="minorHAnsi"/>
          <w:bCs/>
          <w:i/>
          <w:color w:val="0D0D0D" w:themeColor="text1" w:themeTint="F2"/>
        </w:rPr>
      </w:pPr>
      <w:r>
        <w:t>Participants discussed the following o</w:t>
      </w:r>
      <w:r w:rsidR="00C82D98" w:rsidRPr="004B6953">
        <w:t>ptions to support all women (staff and patients):</w:t>
      </w:r>
    </w:p>
    <w:p w14:paraId="2FCF3AA5" w14:textId="12B5CCFB" w:rsidR="00C82D98" w:rsidRPr="00C5505D" w:rsidRDefault="00E76210" w:rsidP="00AE5066">
      <w:pPr>
        <w:pStyle w:val="ListParagraph"/>
        <w:numPr>
          <w:ilvl w:val="0"/>
          <w:numId w:val="45"/>
        </w:numPr>
        <w:spacing w:before="120" w:after="120"/>
        <w:ind w:left="1701" w:hanging="567"/>
      </w:pPr>
      <w:r>
        <w:t xml:space="preserve">Targets </w:t>
      </w:r>
      <w:r w:rsidR="00C82D98">
        <w:t xml:space="preserve">and reforms to support a substantial increase in diversity of leadership and </w:t>
      </w:r>
      <w:r w:rsidR="003A54AA">
        <w:t xml:space="preserve">cultural change </w:t>
      </w:r>
      <w:r w:rsidR="00C82D98">
        <w:t xml:space="preserve">to improve outcomes for </w:t>
      </w:r>
      <w:r w:rsidR="003A54AA">
        <w:t>staff and patients</w:t>
      </w:r>
      <w:r w:rsidR="00C82D98">
        <w:t xml:space="preserve"> in th</w:t>
      </w:r>
      <w:r w:rsidR="003A54AA">
        <w:t>e healthcare and medical sectors</w:t>
      </w:r>
      <w:r>
        <w:t>.</w:t>
      </w:r>
    </w:p>
    <w:p w14:paraId="3C09899C" w14:textId="72B653F4" w:rsidR="00C82D98" w:rsidRDefault="00E76210" w:rsidP="00AE5066">
      <w:pPr>
        <w:pStyle w:val="ListParagraph"/>
        <w:numPr>
          <w:ilvl w:val="0"/>
          <w:numId w:val="45"/>
        </w:numPr>
        <w:spacing w:before="120" w:after="120"/>
        <w:ind w:left="1701" w:hanging="567"/>
      </w:pPr>
      <w:r>
        <w:t>Cl</w:t>
      </w:r>
      <w:r w:rsidRPr="001D04D3">
        <w:t xml:space="preserve">earer </w:t>
      </w:r>
      <w:r w:rsidR="00C82D98" w:rsidRPr="001D04D3">
        <w:t xml:space="preserve">discrimination legislation </w:t>
      </w:r>
      <w:r w:rsidR="00C82D98">
        <w:t xml:space="preserve">to minimise </w:t>
      </w:r>
      <w:r w:rsidR="003A54AA">
        <w:t>grey areas of Australia’s laws and regulations</w:t>
      </w:r>
      <w:r>
        <w:t>.</w:t>
      </w:r>
      <w:r w:rsidR="00C82D98">
        <w:t xml:space="preserve"> </w:t>
      </w:r>
    </w:p>
    <w:p w14:paraId="54F0EBF4" w14:textId="07344D72" w:rsidR="00C82D98" w:rsidRDefault="00E76210" w:rsidP="00AE5066">
      <w:pPr>
        <w:pStyle w:val="ListParagraph"/>
        <w:numPr>
          <w:ilvl w:val="0"/>
          <w:numId w:val="45"/>
        </w:numPr>
        <w:spacing w:before="120" w:after="120"/>
        <w:ind w:left="1701" w:hanging="567"/>
      </w:pPr>
      <w:r>
        <w:t xml:space="preserve">Effective </w:t>
      </w:r>
      <w:r w:rsidR="00C82D98">
        <w:t xml:space="preserve">engagement </w:t>
      </w:r>
      <w:r w:rsidR="00AD3523">
        <w:t>in</w:t>
      </w:r>
      <w:r w:rsidR="00C82D98">
        <w:t xml:space="preserve"> schools to challe</w:t>
      </w:r>
      <w:r w:rsidR="00AD3523">
        <w:t>nge discrimination and bullying</w:t>
      </w:r>
      <w:r>
        <w:t>.</w:t>
      </w:r>
    </w:p>
    <w:p w14:paraId="3998D804" w14:textId="0EFFCA47" w:rsidR="00C82D98" w:rsidRDefault="00E76210" w:rsidP="00AE5066">
      <w:pPr>
        <w:pStyle w:val="ListParagraph"/>
        <w:numPr>
          <w:ilvl w:val="0"/>
          <w:numId w:val="45"/>
        </w:numPr>
        <w:spacing w:before="120" w:after="120"/>
        <w:ind w:left="1701" w:hanging="567"/>
      </w:pPr>
      <w:r>
        <w:t xml:space="preserve">Reproductive </w:t>
      </w:r>
      <w:r w:rsidR="00AD3523">
        <w:t>health leave</w:t>
      </w:r>
      <w:r>
        <w:t>.</w:t>
      </w:r>
    </w:p>
    <w:p w14:paraId="37A3EC44" w14:textId="6D2238E2" w:rsidR="00C82D98" w:rsidRDefault="00E76210" w:rsidP="00AE5066">
      <w:pPr>
        <w:pStyle w:val="ListParagraph"/>
        <w:numPr>
          <w:ilvl w:val="0"/>
          <w:numId w:val="45"/>
        </w:numPr>
        <w:spacing w:before="120" w:after="120"/>
        <w:ind w:left="1701" w:hanging="567"/>
      </w:pPr>
      <w:r>
        <w:t xml:space="preserve">Social </w:t>
      </w:r>
      <w:r w:rsidR="00C82D98">
        <w:t>security system</w:t>
      </w:r>
      <w:r w:rsidR="004B6953">
        <w:t xml:space="preserve"> reforms</w:t>
      </w:r>
      <w:r w:rsidR="00AD3523">
        <w:t>, with</w:t>
      </w:r>
      <w:r w:rsidR="00C82D98">
        <w:t xml:space="preserve"> appropriate income support to ensure women are no</w:t>
      </w:r>
      <w:r w:rsidR="00AD3523">
        <w:t>t living below the poverty line and can access</w:t>
      </w:r>
      <w:r w:rsidR="00C82D98">
        <w:t xml:space="preserve"> </w:t>
      </w:r>
      <w:r w:rsidR="00AD3523">
        <w:t>adequate and stable housing</w:t>
      </w:r>
      <w:r>
        <w:t>.</w:t>
      </w:r>
    </w:p>
    <w:p w14:paraId="26ABCC3D" w14:textId="59B9AEC7" w:rsidR="00C82D98" w:rsidRDefault="00E76210" w:rsidP="00AE5066">
      <w:pPr>
        <w:pStyle w:val="ListParagraph"/>
        <w:numPr>
          <w:ilvl w:val="0"/>
          <w:numId w:val="45"/>
        </w:numPr>
        <w:spacing w:before="120" w:after="120"/>
        <w:ind w:left="1701" w:hanging="567"/>
      </w:pPr>
      <w:r>
        <w:t xml:space="preserve">Respectful </w:t>
      </w:r>
      <w:r w:rsidR="00C82D98">
        <w:t>Relationships programs in s</w:t>
      </w:r>
      <w:r w:rsidR="00AD3523">
        <w:t>chools</w:t>
      </w:r>
      <w:r>
        <w:t>.</w:t>
      </w:r>
    </w:p>
    <w:p w14:paraId="27C70A57" w14:textId="42224023" w:rsidR="00C82D98" w:rsidRDefault="00C82D98" w:rsidP="00AE5066">
      <w:pPr>
        <w:pStyle w:val="ListParagraph"/>
        <w:numPr>
          <w:ilvl w:val="0"/>
          <w:numId w:val="45"/>
        </w:numPr>
        <w:spacing w:before="120" w:after="120"/>
        <w:ind w:left="1701" w:hanging="567"/>
      </w:pPr>
      <w:r>
        <w:t>Government working with private sector and industry on improving online safety</w:t>
      </w:r>
      <w:r w:rsidR="00E76210">
        <w:t>.</w:t>
      </w:r>
      <w:r>
        <w:t xml:space="preserve"> </w:t>
      </w:r>
    </w:p>
    <w:p w14:paraId="19E47EB4" w14:textId="1F931961" w:rsidR="00C82D98" w:rsidRDefault="00E76210" w:rsidP="00AE5066">
      <w:pPr>
        <w:pStyle w:val="ListParagraph"/>
        <w:numPr>
          <w:ilvl w:val="0"/>
          <w:numId w:val="45"/>
        </w:numPr>
        <w:spacing w:before="120" w:after="120"/>
        <w:ind w:left="1701" w:hanging="567"/>
      </w:pPr>
      <w:r>
        <w:t xml:space="preserve">Consider </w:t>
      </w:r>
      <w:r w:rsidR="00C82D98">
        <w:t>further workplace reforms</w:t>
      </w:r>
      <w:r w:rsidR="00AD3523">
        <w:t xml:space="preserve"> to support women </w:t>
      </w:r>
      <w:r w:rsidR="00C82D98">
        <w:t xml:space="preserve">balancing work and care responsibilities, </w:t>
      </w:r>
      <w:r w:rsidR="00AD3523">
        <w:t xml:space="preserve">and </w:t>
      </w:r>
      <w:r w:rsidR="00C82D98">
        <w:t xml:space="preserve">alternative models of </w:t>
      </w:r>
      <w:r w:rsidR="00AD3523">
        <w:t xml:space="preserve">workplace </w:t>
      </w:r>
      <w:r w:rsidR="00C82D98">
        <w:t>flexibility</w:t>
      </w:r>
      <w:r>
        <w:t>.</w:t>
      </w:r>
      <w:r w:rsidR="00C82D98">
        <w:t xml:space="preserve"> </w:t>
      </w:r>
    </w:p>
    <w:p w14:paraId="6DDD83B9" w14:textId="57714CD4" w:rsidR="00C82D98" w:rsidRDefault="00E76210" w:rsidP="00AE5066">
      <w:pPr>
        <w:pStyle w:val="ListParagraph"/>
        <w:numPr>
          <w:ilvl w:val="0"/>
          <w:numId w:val="45"/>
        </w:numPr>
        <w:spacing w:before="120" w:after="120"/>
        <w:ind w:left="1701" w:hanging="567"/>
      </w:pPr>
      <w:r>
        <w:t xml:space="preserve">Gender </w:t>
      </w:r>
      <w:r w:rsidR="00C82D98">
        <w:t>equity training and culturally sensitive pra</w:t>
      </w:r>
      <w:r w:rsidR="00AD3523">
        <w:t>ctice in health qualifications</w:t>
      </w:r>
      <w:r>
        <w:t>.</w:t>
      </w:r>
    </w:p>
    <w:p w14:paraId="5E0CE14B" w14:textId="628032F2" w:rsidR="00FA4FAE" w:rsidRDefault="00E76210" w:rsidP="00F740E3">
      <w:pPr>
        <w:pStyle w:val="ListParagraph"/>
        <w:numPr>
          <w:ilvl w:val="0"/>
          <w:numId w:val="45"/>
        </w:numPr>
        <w:spacing w:before="120" w:after="120"/>
        <w:ind w:left="1701" w:hanging="567"/>
      </w:pPr>
      <w:r>
        <w:t xml:space="preserve">Increased </w:t>
      </w:r>
      <w:r w:rsidR="00AD3523">
        <w:t>focus and funding for</w:t>
      </w:r>
      <w:r w:rsidR="00C82D98">
        <w:t xml:space="preserve"> preventative health. </w:t>
      </w:r>
    </w:p>
    <w:p w14:paraId="784D476D" w14:textId="284444B7" w:rsidR="00C82D98" w:rsidRPr="001C6DE5" w:rsidRDefault="00AD3523" w:rsidP="00F740E3">
      <w:pPr>
        <w:pStyle w:val="Heading3"/>
        <w:spacing w:before="240"/>
        <w:ind w:left="567"/>
      </w:pPr>
      <w:r>
        <w:t>Participants raised o</w:t>
      </w:r>
      <w:r w:rsidR="00C82D98" w:rsidRPr="001C6DE5">
        <w:t>ptions to support patients:</w:t>
      </w:r>
    </w:p>
    <w:p w14:paraId="47BA1BDB" w14:textId="1C33A9E2" w:rsidR="00C82D98" w:rsidRPr="00941881" w:rsidRDefault="00E76210" w:rsidP="00AE5066">
      <w:pPr>
        <w:pStyle w:val="ListParagraph"/>
        <w:numPr>
          <w:ilvl w:val="0"/>
          <w:numId w:val="45"/>
        </w:numPr>
        <w:spacing w:before="120" w:after="120"/>
        <w:ind w:left="1701" w:hanging="567"/>
      </w:pPr>
      <w:r>
        <w:t>P</w:t>
      </w:r>
      <w:r w:rsidRPr="00941881">
        <w:t xml:space="preserve">rovide </w:t>
      </w:r>
      <w:r w:rsidR="00C82D98" w:rsidRPr="00941881">
        <w:t>access to Medicare and childcare support initiatives for all women in Australia including migrants, refugees, international students and women</w:t>
      </w:r>
      <w:r w:rsidR="003C0E93">
        <w:t xml:space="preserve"> on longer-term visas</w:t>
      </w:r>
      <w:r>
        <w:t>.</w:t>
      </w:r>
      <w:r w:rsidR="00C82D98" w:rsidRPr="00941881">
        <w:t xml:space="preserve"> </w:t>
      </w:r>
    </w:p>
    <w:p w14:paraId="1CFE39EC" w14:textId="649395BD" w:rsidR="00C82D98" w:rsidRPr="00941881" w:rsidRDefault="00E76210" w:rsidP="00AE5066">
      <w:pPr>
        <w:pStyle w:val="ListParagraph"/>
        <w:numPr>
          <w:ilvl w:val="0"/>
          <w:numId w:val="45"/>
        </w:numPr>
        <w:spacing w:before="120" w:after="120"/>
        <w:ind w:left="1701" w:hanging="567"/>
      </w:pPr>
      <w:r>
        <w:t>N</w:t>
      </w:r>
      <w:r w:rsidRPr="00941881">
        <w:t xml:space="preserve">ational </w:t>
      </w:r>
      <w:r w:rsidR="00C82D98" w:rsidRPr="00941881">
        <w:t>affordable or free re</w:t>
      </w:r>
      <w:r w:rsidR="003C0E93">
        <w:t>productive care for all genders</w:t>
      </w:r>
      <w:r>
        <w:t>.</w:t>
      </w:r>
    </w:p>
    <w:p w14:paraId="0CBA439A" w14:textId="12B5421E" w:rsidR="00635F0C" w:rsidRPr="00941881" w:rsidRDefault="00E76210" w:rsidP="00AE5066">
      <w:pPr>
        <w:pStyle w:val="ListParagraph"/>
        <w:numPr>
          <w:ilvl w:val="0"/>
          <w:numId w:val="45"/>
        </w:numPr>
        <w:spacing w:before="120" w:after="120"/>
        <w:ind w:left="1701" w:hanging="567"/>
      </w:pPr>
      <w:r>
        <w:t>Strengthen</w:t>
      </w:r>
      <w:r w:rsidRPr="00941881">
        <w:t xml:space="preserve"> </w:t>
      </w:r>
      <w:r w:rsidR="00C82D98" w:rsidRPr="00941881">
        <w:t xml:space="preserve">standards and affordability </w:t>
      </w:r>
      <w:r w:rsidR="003C0E93">
        <w:t xml:space="preserve">of gender sensitive and </w:t>
      </w:r>
      <w:r w:rsidR="00C82D98" w:rsidRPr="00941881">
        <w:t>appropriate ca</w:t>
      </w:r>
      <w:r w:rsidR="003C0E93">
        <w:t xml:space="preserve">re, </w:t>
      </w:r>
      <w:r w:rsidR="001C6DE5">
        <w:t xml:space="preserve">including </w:t>
      </w:r>
      <w:r w:rsidR="00C82D98" w:rsidRPr="00941881">
        <w:t>better reflect</w:t>
      </w:r>
      <w:r w:rsidR="001C6DE5">
        <w:t>ing</w:t>
      </w:r>
      <w:r w:rsidR="00C82D98" w:rsidRPr="00941881">
        <w:t xml:space="preserve"> sex and g</w:t>
      </w:r>
      <w:r w:rsidR="00635F0C">
        <w:t>ender markers on medical forms</w:t>
      </w:r>
      <w:r w:rsidR="003C0E93">
        <w:t xml:space="preserve"> </w:t>
      </w:r>
      <w:r w:rsidR="00635F0C">
        <w:t>and undertaking t</w:t>
      </w:r>
      <w:r w:rsidR="003C0E93">
        <w:t>rauma informed practice</w:t>
      </w:r>
      <w:r>
        <w:t>.</w:t>
      </w:r>
    </w:p>
    <w:p w14:paraId="3E61DA0C" w14:textId="15AC2C74" w:rsidR="00C82D98" w:rsidRPr="00941881" w:rsidRDefault="00E76210" w:rsidP="00AE5066">
      <w:pPr>
        <w:pStyle w:val="ListParagraph"/>
        <w:numPr>
          <w:ilvl w:val="0"/>
          <w:numId w:val="45"/>
        </w:numPr>
        <w:spacing w:before="120" w:after="120"/>
        <w:ind w:left="1701" w:hanging="567"/>
      </w:pPr>
      <w:r>
        <w:t>I</w:t>
      </w:r>
      <w:r w:rsidRPr="00941881">
        <w:t xml:space="preserve">mprove </w:t>
      </w:r>
      <w:r w:rsidR="00C82D98" w:rsidRPr="00941881">
        <w:t xml:space="preserve">women’s safety through </w:t>
      </w:r>
      <w:r w:rsidR="003C0E93">
        <w:t>community</w:t>
      </w:r>
      <w:r w:rsidR="003C0E93" w:rsidRPr="00941881">
        <w:t xml:space="preserve"> </w:t>
      </w:r>
      <w:r w:rsidR="003C0E93">
        <w:t>initiatives, f</w:t>
      </w:r>
      <w:r w:rsidR="00C82D98">
        <w:t>ocus on p</w:t>
      </w:r>
      <w:r w:rsidR="00C82D98" w:rsidRPr="00941881">
        <w:t>rimary prevention of violence to address the drivers of gender equality</w:t>
      </w:r>
      <w:r>
        <w:t>.</w:t>
      </w:r>
      <w:r w:rsidR="00C82D98" w:rsidRPr="00941881">
        <w:t xml:space="preserve"> </w:t>
      </w:r>
    </w:p>
    <w:p w14:paraId="4AF6CFBC" w14:textId="453D28A3" w:rsidR="00C82D98" w:rsidRPr="00941881" w:rsidRDefault="00E76210" w:rsidP="00AE5066">
      <w:pPr>
        <w:pStyle w:val="ListParagraph"/>
        <w:numPr>
          <w:ilvl w:val="0"/>
          <w:numId w:val="45"/>
        </w:numPr>
        <w:spacing w:before="120" w:after="120"/>
        <w:ind w:left="1701" w:hanging="567"/>
      </w:pPr>
      <w:r>
        <w:t>R</w:t>
      </w:r>
      <w:r w:rsidRPr="00941881">
        <w:t xml:space="preserve">eform </w:t>
      </w:r>
      <w:r w:rsidR="003C0E93" w:rsidRPr="00941881">
        <w:t xml:space="preserve">medical research </w:t>
      </w:r>
      <w:r w:rsidR="00C82D98" w:rsidRPr="00941881">
        <w:t xml:space="preserve">funding to </w:t>
      </w:r>
      <w:r w:rsidR="00DF3254">
        <w:t>support</w:t>
      </w:r>
      <w:r w:rsidR="00C82D98" w:rsidRPr="00941881">
        <w:t xml:space="preserve"> new research that includes women</w:t>
      </w:r>
      <w:r>
        <w:t>.</w:t>
      </w:r>
    </w:p>
    <w:p w14:paraId="143F52C3" w14:textId="12E49A23" w:rsidR="00C82D98" w:rsidRPr="00941881" w:rsidRDefault="00E76210" w:rsidP="00AE5066">
      <w:pPr>
        <w:pStyle w:val="ListParagraph"/>
        <w:numPr>
          <w:ilvl w:val="0"/>
          <w:numId w:val="45"/>
        </w:numPr>
        <w:spacing w:before="120" w:after="120"/>
        <w:ind w:left="1701" w:hanging="567"/>
      </w:pPr>
      <w:r>
        <w:t>E</w:t>
      </w:r>
      <w:r w:rsidRPr="00941881">
        <w:t xml:space="preserve">xpand </w:t>
      </w:r>
      <w:r w:rsidR="00C82D98" w:rsidRPr="00941881">
        <w:t xml:space="preserve">the role and scope of nurses and midwives to improve health </w:t>
      </w:r>
      <w:r w:rsidR="00C82D98" w:rsidRPr="00941881">
        <w:lastRenderedPageBreak/>
        <w:t>outcome gaps</w:t>
      </w:r>
      <w:r w:rsidR="00635F0C">
        <w:t>, including n</w:t>
      </w:r>
      <w:r w:rsidR="00C82D98" w:rsidRPr="00941881">
        <w:t>urse-led clinics and nurse practitioners who can prescribe medicine</w:t>
      </w:r>
      <w:r w:rsidR="00635F0C">
        <w:t>, and g</w:t>
      </w:r>
      <w:r w:rsidR="00C82D98" w:rsidRPr="00941881">
        <w:t>row the number of mid-wives and scope of access to support reproductive health</w:t>
      </w:r>
      <w:r>
        <w:t>.</w:t>
      </w:r>
    </w:p>
    <w:p w14:paraId="02EC4019" w14:textId="50BFA84E" w:rsidR="00C82D98" w:rsidRPr="00941881" w:rsidRDefault="00E76210" w:rsidP="00AE5066">
      <w:pPr>
        <w:pStyle w:val="ListParagraph"/>
        <w:numPr>
          <w:ilvl w:val="0"/>
          <w:numId w:val="45"/>
        </w:numPr>
        <w:spacing w:before="120" w:after="120"/>
        <w:ind w:left="1701" w:hanging="567"/>
      </w:pPr>
      <w:r>
        <w:t>I</w:t>
      </w:r>
      <w:r w:rsidRPr="00941881">
        <w:t xml:space="preserve">mprove </w:t>
      </w:r>
      <w:r w:rsidR="00C82D98" w:rsidRPr="00941881">
        <w:t>health and digital literacy and communicate in a culturally appropriate way</w:t>
      </w:r>
      <w:r w:rsidR="003C0E93">
        <w:t xml:space="preserve">, </w:t>
      </w:r>
      <w:r w:rsidR="00635F0C">
        <w:t>through d</w:t>
      </w:r>
      <w:r w:rsidR="00C82D98" w:rsidRPr="00941881">
        <w:t>igital literacy training</w:t>
      </w:r>
      <w:r w:rsidR="00635F0C">
        <w:t>, h</w:t>
      </w:r>
      <w:r w:rsidR="00C82D98" w:rsidRPr="00941881">
        <w:t>ealth websites and resources in other languages</w:t>
      </w:r>
      <w:r w:rsidR="00635F0C">
        <w:t>, and educating</w:t>
      </w:r>
      <w:r w:rsidR="00C82D98" w:rsidRPr="00941881">
        <w:t xml:space="preserve"> trusted cultural community leaders</w:t>
      </w:r>
      <w:r w:rsidR="00635F0C" w:rsidRPr="00941881">
        <w:t>.</w:t>
      </w:r>
    </w:p>
    <w:p w14:paraId="23A38486" w14:textId="77777777" w:rsidR="00635F0C" w:rsidRDefault="00635F0C" w:rsidP="00AE5066">
      <w:pPr>
        <w:spacing w:before="120" w:after="120"/>
        <w:ind w:left="567"/>
      </w:pPr>
    </w:p>
    <w:p w14:paraId="3C63B9AD" w14:textId="3A995233" w:rsidR="00C82D98" w:rsidRPr="00635F0C" w:rsidRDefault="00AD3523" w:rsidP="00AE5066">
      <w:pPr>
        <w:spacing w:before="120" w:after="120"/>
        <w:ind w:left="567"/>
      </w:pPr>
      <w:r>
        <w:t>Participants raised o</w:t>
      </w:r>
      <w:r w:rsidR="00C82D98" w:rsidRPr="00635F0C">
        <w:t>ptions to support healthcare workers:</w:t>
      </w:r>
    </w:p>
    <w:p w14:paraId="58D6FD56" w14:textId="6D91C12E" w:rsidR="00C82D98" w:rsidRPr="00941881" w:rsidRDefault="00E76210" w:rsidP="00AE5066">
      <w:pPr>
        <w:pStyle w:val="ListParagraph"/>
        <w:numPr>
          <w:ilvl w:val="0"/>
          <w:numId w:val="45"/>
        </w:numPr>
        <w:spacing w:before="120" w:after="120"/>
        <w:ind w:left="1701" w:hanging="567"/>
      </w:pPr>
      <w:r>
        <w:t>R</w:t>
      </w:r>
      <w:r w:rsidRPr="00941881">
        <w:t xml:space="preserve">ecognise </w:t>
      </w:r>
      <w:r w:rsidR="00C82D98" w:rsidRPr="00941881">
        <w:t xml:space="preserve">international qualifications so skilled women can fill shortages, and so their career path is not shifted into </w:t>
      </w:r>
      <w:r w:rsidR="003C0E93">
        <w:t>lower paid jobs</w:t>
      </w:r>
      <w:r>
        <w:t>.</w:t>
      </w:r>
    </w:p>
    <w:p w14:paraId="7F795220" w14:textId="3D404039" w:rsidR="003C0D83" w:rsidRDefault="00E76210" w:rsidP="00AE5066">
      <w:pPr>
        <w:pStyle w:val="ListParagraph"/>
        <w:numPr>
          <w:ilvl w:val="0"/>
          <w:numId w:val="45"/>
        </w:numPr>
        <w:spacing w:before="120" w:after="120"/>
        <w:ind w:left="1701" w:hanging="567"/>
      </w:pPr>
      <w:r>
        <w:t>F</w:t>
      </w:r>
      <w:r w:rsidRPr="00941881">
        <w:t xml:space="preserve">air </w:t>
      </w:r>
      <w:r w:rsidR="00C82D98" w:rsidRPr="00941881">
        <w:t>and equal pay reforms</w:t>
      </w:r>
      <w:r w:rsidR="003C0D83">
        <w:t xml:space="preserve"> through legislative and </w:t>
      </w:r>
      <w:r w:rsidR="00B42E7F">
        <w:t>industrial</w:t>
      </w:r>
      <w:r w:rsidR="003C0E93">
        <w:t xml:space="preserve"> relation changes</w:t>
      </w:r>
      <w:r>
        <w:t>.</w:t>
      </w:r>
    </w:p>
    <w:p w14:paraId="48B4EFF3" w14:textId="561B98F9" w:rsidR="00C82D98" w:rsidRPr="00941881" w:rsidRDefault="00E76210" w:rsidP="00AE5066">
      <w:pPr>
        <w:pStyle w:val="ListParagraph"/>
        <w:numPr>
          <w:ilvl w:val="0"/>
          <w:numId w:val="45"/>
        </w:numPr>
        <w:spacing w:before="120" w:after="120"/>
        <w:ind w:left="1701" w:hanging="567"/>
      </w:pPr>
      <w:r>
        <w:t xml:space="preserve">Greater </w:t>
      </w:r>
      <w:r w:rsidR="00DC219B">
        <w:t>s</w:t>
      </w:r>
      <w:r w:rsidR="00C82D98" w:rsidRPr="00941881">
        <w:t>ecure employment</w:t>
      </w:r>
      <w:r w:rsidR="00DC219B">
        <w:t xml:space="preserve"> options and</w:t>
      </w:r>
      <w:r w:rsidR="00CE4FE6">
        <w:t xml:space="preserve"> </w:t>
      </w:r>
      <w:r w:rsidR="00C82D98" w:rsidRPr="00941881">
        <w:t xml:space="preserve">valuing </w:t>
      </w:r>
      <w:r w:rsidR="00CE4FE6">
        <w:t>of ‘</w:t>
      </w:r>
      <w:r w:rsidR="00C82D98" w:rsidRPr="00941881">
        <w:t>women’s work</w:t>
      </w:r>
      <w:r w:rsidR="00CE4FE6">
        <w:t>’</w:t>
      </w:r>
      <w:r>
        <w:t>.</w:t>
      </w:r>
    </w:p>
    <w:p w14:paraId="60661D42" w14:textId="10A97C1E" w:rsidR="00C82D98" w:rsidRPr="00885C72" w:rsidRDefault="00E76210" w:rsidP="00AE5066">
      <w:pPr>
        <w:pStyle w:val="ListParagraph"/>
        <w:numPr>
          <w:ilvl w:val="0"/>
          <w:numId w:val="45"/>
        </w:numPr>
        <w:spacing w:before="120" w:after="120"/>
        <w:ind w:left="1701" w:hanging="567"/>
      </w:pPr>
      <w:r>
        <w:t>I</w:t>
      </w:r>
      <w:r w:rsidRPr="00885C72">
        <w:t xml:space="preserve">mprovements </w:t>
      </w:r>
      <w:r w:rsidR="00C82D98" w:rsidRPr="00885C72">
        <w:t>to parenta</w:t>
      </w:r>
      <w:r w:rsidR="003C0E93">
        <w:t>l leave and access to childcare</w:t>
      </w:r>
      <w:r>
        <w:t>.</w:t>
      </w:r>
    </w:p>
    <w:p w14:paraId="6811D034" w14:textId="3FAC9CE6" w:rsidR="003C0E93" w:rsidRPr="00F740E3" w:rsidRDefault="00E76210" w:rsidP="00F740E3">
      <w:pPr>
        <w:pStyle w:val="ListParagraph"/>
        <w:numPr>
          <w:ilvl w:val="0"/>
          <w:numId w:val="45"/>
        </w:numPr>
        <w:spacing w:before="120" w:after="120"/>
        <w:ind w:left="1701" w:hanging="567"/>
      </w:pPr>
      <w:r>
        <w:t>M</w:t>
      </w:r>
      <w:r w:rsidRPr="00941881">
        <w:t xml:space="preserve">edical </w:t>
      </w:r>
      <w:r w:rsidR="00C82D98" w:rsidRPr="00941881">
        <w:t xml:space="preserve">training placements that are more flexible to support </w:t>
      </w:r>
      <w:r w:rsidR="003C0E93">
        <w:t>taking</w:t>
      </w:r>
      <w:r w:rsidR="00C82D98" w:rsidRPr="00941881">
        <w:t xml:space="preserve"> sick leave, carer’s leave, and </w:t>
      </w:r>
      <w:r w:rsidR="003C0E93">
        <w:t>account for families that are not in a</w:t>
      </w:r>
      <w:r w:rsidR="00C82D98" w:rsidRPr="00941881">
        <w:t xml:space="preserve"> nuclear arrangement.</w:t>
      </w:r>
    </w:p>
    <w:p w14:paraId="7E66CFCF" w14:textId="5304A444" w:rsidR="00C82D98" w:rsidRPr="00F740E3" w:rsidRDefault="00C82D98" w:rsidP="00AE5066">
      <w:pPr>
        <w:widowControl/>
        <w:autoSpaceDE/>
        <w:autoSpaceDN/>
        <w:spacing w:before="120" w:after="120"/>
        <w:ind w:left="567"/>
        <w:rPr>
          <w:b/>
          <w:bCs/>
          <w:sz w:val="28"/>
          <w:szCs w:val="28"/>
        </w:rPr>
      </w:pPr>
      <w:r w:rsidRPr="00F740E3">
        <w:rPr>
          <w:b/>
          <w:bCs/>
          <w:sz w:val="28"/>
          <w:szCs w:val="28"/>
        </w:rPr>
        <w:t>What will success look like and how can that be measured?</w:t>
      </w:r>
    </w:p>
    <w:p w14:paraId="21EA51E6" w14:textId="66BF9B8E" w:rsidR="001D52EC" w:rsidRPr="001D52EC" w:rsidRDefault="003C0E93" w:rsidP="00AE5066">
      <w:pPr>
        <w:spacing w:before="120" w:after="120"/>
        <w:ind w:left="567"/>
      </w:pPr>
      <w:r>
        <w:t xml:space="preserve">Participants discussed the need for a </w:t>
      </w:r>
      <w:r w:rsidR="001D52EC" w:rsidRPr="001D52EC">
        <w:t>collaborative approach across G</w:t>
      </w:r>
      <w:r w:rsidR="0081521A">
        <w:t>overnment in measuring success</w:t>
      </w:r>
      <w:r w:rsidR="00822575">
        <w:t xml:space="preserve"> and taking accountability for policy</w:t>
      </w:r>
      <w:r>
        <w:t>. This needs to be</w:t>
      </w:r>
      <w:r w:rsidR="0081521A">
        <w:t xml:space="preserve"> supported by increased and more inclusive data collection</w:t>
      </w:r>
      <w:r w:rsidR="006928E7">
        <w:t xml:space="preserve"> and forms of measurement</w:t>
      </w:r>
      <w:r>
        <w:t xml:space="preserve">, such as </w:t>
      </w:r>
      <w:r w:rsidR="006928E7">
        <w:t xml:space="preserve">expanded intersectional </w:t>
      </w:r>
      <w:r>
        <w:t xml:space="preserve">Census </w:t>
      </w:r>
      <w:r w:rsidR="006928E7">
        <w:t>questions</w:t>
      </w:r>
      <w:r>
        <w:t>.</w:t>
      </w:r>
      <w:r w:rsidR="0081521A">
        <w:t xml:space="preserve"> </w:t>
      </w:r>
    </w:p>
    <w:p w14:paraId="4E271A97" w14:textId="19303053" w:rsidR="00C82D98" w:rsidRPr="00941881" w:rsidRDefault="006928E7" w:rsidP="00AE5066">
      <w:pPr>
        <w:spacing w:before="120" w:after="120"/>
        <w:ind w:left="567"/>
      </w:pPr>
      <w:r>
        <w:t>N</w:t>
      </w:r>
      <w:r w:rsidR="00C82D98" w:rsidRPr="00941881">
        <w:t>ew measures of success should be developed through a co-design process. Co-design can be a purposeful targeted process that identifies cultural discrimination overtones and options to mitigate these issues.</w:t>
      </w:r>
    </w:p>
    <w:p w14:paraId="493A6966" w14:textId="77777777" w:rsidR="003C0E93" w:rsidRDefault="003C0E93" w:rsidP="00AE5066">
      <w:pPr>
        <w:spacing w:before="120" w:after="120"/>
        <w:ind w:left="567"/>
      </w:pPr>
      <w:r>
        <w:t>A</w:t>
      </w:r>
      <w:r w:rsidR="00C82D98" w:rsidRPr="00941881">
        <w:t xml:space="preserve">n increase in </w:t>
      </w:r>
      <w:r>
        <w:t>accessing</w:t>
      </w:r>
      <w:r w:rsidR="00C82D98" w:rsidRPr="00941881">
        <w:t xml:space="preserve"> mainstream medical services, and patients receiving the care they need in an inclusive and appropriate way. </w:t>
      </w:r>
      <w:r>
        <w:t>F</w:t>
      </w:r>
      <w:r w:rsidR="00C82D98" w:rsidRPr="00941881">
        <w:t>or example</w:t>
      </w:r>
      <w:r>
        <w:t xml:space="preserve"> in reproductive health</w:t>
      </w:r>
      <w:r w:rsidR="00C82D98" w:rsidRPr="00941881">
        <w:t xml:space="preserve">, </w:t>
      </w:r>
      <w:r>
        <w:t>see an</w:t>
      </w:r>
      <w:r w:rsidR="00C82D98" w:rsidRPr="00941881">
        <w:t xml:space="preserve"> earlier diagnosis of endometriosis and reduction in infertility</w:t>
      </w:r>
      <w:r w:rsidR="00C82D98">
        <w:t>.</w:t>
      </w:r>
      <w:r w:rsidR="001D52EC">
        <w:t xml:space="preserve"> </w:t>
      </w:r>
    </w:p>
    <w:p w14:paraId="2531CF99" w14:textId="3C696E14" w:rsidR="00C82D98" w:rsidRPr="00941881" w:rsidRDefault="003C0E93" w:rsidP="00AE5066">
      <w:pPr>
        <w:spacing w:before="120" w:after="120"/>
        <w:ind w:left="567"/>
      </w:pPr>
      <w:r>
        <w:t>N</w:t>
      </w:r>
      <w:r w:rsidR="00833763">
        <w:t xml:space="preserve">arrowed gender pay and </w:t>
      </w:r>
      <w:r w:rsidR="00C82D98" w:rsidRPr="00941881">
        <w:t xml:space="preserve">gender diverse representation at all levels </w:t>
      </w:r>
      <w:r w:rsidR="001D52EC">
        <w:t>– 40 per cent</w:t>
      </w:r>
      <w:r w:rsidR="00C82D98">
        <w:t xml:space="preserve"> </w:t>
      </w:r>
      <w:r w:rsidR="001D52EC">
        <w:t>women, 40 per cent</w:t>
      </w:r>
      <w:r w:rsidR="00C82D98">
        <w:t xml:space="preserve"> men</w:t>
      </w:r>
      <w:r w:rsidR="001D52EC">
        <w:t xml:space="preserve"> and 20 per cent</w:t>
      </w:r>
      <w:r w:rsidR="00C82D98" w:rsidRPr="00941881">
        <w:t xml:space="preserve"> any gender.</w:t>
      </w:r>
    </w:p>
    <w:p w14:paraId="5BBC46BF" w14:textId="77777777" w:rsidR="003B3573" w:rsidRPr="003B3573" w:rsidRDefault="003B3573" w:rsidP="00612E11">
      <w:pPr>
        <w:spacing w:after="240" w:line="276" w:lineRule="auto"/>
        <w:ind w:left="567"/>
        <w:rPr>
          <w:rFonts w:asciiTheme="minorHAnsi" w:hAnsiTheme="minorHAnsi"/>
          <w:b/>
          <w:color w:val="082B56"/>
          <w:highlight w:val="yellow"/>
        </w:rPr>
      </w:pPr>
    </w:p>
    <w:sectPr w:rsidR="003B3573" w:rsidRPr="003B3573" w:rsidSect="00F740E3">
      <w:headerReference w:type="default" r:id="rId14"/>
      <w:footerReference w:type="default" r:id="rId15"/>
      <w:pgSz w:w="11907" w:h="16840" w:code="9"/>
      <w:pgMar w:top="1281" w:right="1134" w:bottom="709" w:left="482"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08BE" w14:textId="77777777" w:rsidR="00175C21" w:rsidRDefault="00175C21">
      <w:r>
        <w:separator/>
      </w:r>
    </w:p>
  </w:endnote>
  <w:endnote w:type="continuationSeparator" w:id="0">
    <w:p w14:paraId="73EFE643" w14:textId="77777777" w:rsidR="00175C21" w:rsidRDefault="0017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Condensed">
    <w:altName w:val="Franklin Gothic Medium Cond"/>
    <w:charset w:val="00"/>
    <w:family w:val="swiss"/>
    <w:pitch w:val="variable"/>
    <w:sig w:usb0="00000001"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376387"/>
      <w:docPartObj>
        <w:docPartGallery w:val="Page Numbers (Bottom of Page)"/>
        <w:docPartUnique/>
      </w:docPartObj>
    </w:sdtPr>
    <w:sdtEndPr>
      <w:rPr>
        <w:noProof/>
      </w:rPr>
    </w:sdtEndPr>
    <w:sdtContent>
      <w:p w14:paraId="43ADEE4D" w14:textId="77C6998C" w:rsidR="008F362D" w:rsidRDefault="008F362D">
        <w:pPr>
          <w:pStyle w:val="Footer"/>
          <w:jc w:val="right"/>
        </w:pPr>
        <w:r>
          <w:fldChar w:fldCharType="begin"/>
        </w:r>
        <w:r>
          <w:instrText xml:space="preserve"> PAGE   \* MERGEFORMAT </w:instrText>
        </w:r>
        <w:r>
          <w:fldChar w:fldCharType="separate"/>
        </w:r>
        <w:r w:rsidR="001420CA">
          <w:rPr>
            <w:noProof/>
          </w:rPr>
          <w:t>1</w:t>
        </w:r>
        <w:r>
          <w:rPr>
            <w:noProof/>
          </w:rPr>
          <w:fldChar w:fldCharType="end"/>
        </w:r>
      </w:p>
    </w:sdtContent>
  </w:sdt>
  <w:p w14:paraId="029BCC1B" w14:textId="77777777" w:rsidR="008F362D" w:rsidRDefault="008F36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541B" w14:textId="77777777" w:rsidR="00175C21" w:rsidRDefault="00175C21">
      <w:r>
        <w:separator/>
      </w:r>
    </w:p>
  </w:footnote>
  <w:footnote w:type="continuationSeparator" w:id="0">
    <w:p w14:paraId="67DF7791" w14:textId="77777777" w:rsidR="00175C21" w:rsidRDefault="0017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0F96" w14:textId="77777777" w:rsidR="008F362D" w:rsidRDefault="008F362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DB"/>
    <w:multiLevelType w:val="hybridMultilevel"/>
    <w:tmpl w:val="97E0DCCA"/>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6949ED"/>
    <w:multiLevelType w:val="hybridMultilevel"/>
    <w:tmpl w:val="B2563C6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 w15:restartNumberingAfterBreak="0">
    <w:nsid w:val="02CE4F49"/>
    <w:multiLevelType w:val="multilevel"/>
    <w:tmpl w:val="09A2F3A0"/>
    <w:lvl w:ilvl="0">
      <w:start w:val="1"/>
      <w:numFmt w:val="bullet"/>
      <w:pStyle w:val="Bullet"/>
      <w:lvlText w:val="•"/>
      <w:lvlJc w:val="left"/>
      <w:pPr>
        <w:tabs>
          <w:tab w:val="num" w:pos="567"/>
        </w:tabs>
        <w:ind w:left="567" w:hanging="567"/>
      </w:pPr>
      <w:rPr>
        <w:rFonts w:ascii="Times New Roman" w:hAnsi="Times New Roman" w:cs="Times New Roman"/>
        <w:b/>
        <w:color w:val="000000" w:themeColor="text1"/>
        <w:sz w:val="34"/>
        <w:szCs w:val="34"/>
      </w:rPr>
    </w:lvl>
    <w:lvl w:ilvl="1">
      <w:start w:val="1"/>
      <w:numFmt w:val="bullet"/>
      <w:pStyle w:val="Dash"/>
      <w:lvlText w:val="–"/>
      <w:lvlJc w:val="left"/>
      <w:pPr>
        <w:tabs>
          <w:tab w:val="num" w:pos="1134"/>
        </w:tabs>
        <w:ind w:left="1134" w:hanging="567"/>
      </w:pPr>
      <w:rPr>
        <w:rFonts w:ascii="Times New Roman" w:hAnsi="Times New Roman" w:cs="Times New Roman"/>
        <w:color w:val="000000" w:themeColor="text1"/>
      </w:rPr>
    </w:lvl>
    <w:lvl w:ilvl="2">
      <w:start w:val="1"/>
      <w:numFmt w:val="bullet"/>
      <w:pStyle w:val="DoubleDot"/>
      <w:lvlText w:val=""/>
      <w:lvlJc w:val="left"/>
      <w:pPr>
        <w:tabs>
          <w:tab w:val="num" w:pos="1701"/>
        </w:tabs>
        <w:ind w:left="1701" w:hanging="567"/>
      </w:pPr>
      <w:rPr>
        <w:rFonts w:ascii="Wingdings" w:hAnsi="Wingdings" w:hint="default"/>
        <w:color w:val="000000" w:themeColor="text1"/>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254D0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 w15:restartNumberingAfterBreak="0">
    <w:nsid w:val="06B800BF"/>
    <w:multiLevelType w:val="hybridMultilevel"/>
    <w:tmpl w:val="96549324"/>
    <w:lvl w:ilvl="0" w:tplc="8BF232D8">
      <w:start w:val="1"/>
      <w:numFmt w:val="bullet"/>
      <w:lvlText w:val=""/>
      <w:lvlJc w:val="left"/>
      <w:pPr>
        <w:ind w:left="720" w:hanging="360"/>
      </w:pPr>
      <w:rPr>
        <w:rFonts w:ascii="Symbol" w:hAnsi="Symbol" w:hint="default"/>
        <w:sz w:val="20"/>
      </w:rPr>
    </w:lvl>
    <w:lvl w:ilvl="1" w:tplc="0C090019">
      <w:start w:val="1"/>
      <w:numFmt w:val="lowerLetter"/>
      <w:lvlText w:val="%2."/>
      <w:lvlJc w:val="left"/>
      <w:pPr>
        <w:ind w:left="1440" w:hanging="360"/>
      </w:pPr>
      <w:rPr>
        <w:rFonts w:hint="default"/>
        <w:sz w:val="2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9122C7F"/>
    <w:multiLevelType w:val="hybridMultilevel"/>
    <w:tmpl w:val="A3407030"/>
    <w:lvl w:ilvl="0" w:tplc="67082E4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276EF"/>
    <w:multiLevelType w:val="hybridMultilevel"/>
    <w:tmpl w:val="070CB00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6D53BD"/>
    <w:multiLevelType w:val="hybridMultilevel"/>
    <w:tmpl w:val="D540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C39A3"/>
    <w:multiLevelType w:val="hybridMultilevel"/>
    <w:tmpl w:val="B1CE9D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B11B4D"/>
    <w:multiLevelType w:val="hybridMultilevel"/>
    <w:tmpl w:val="4164FA2E"/>
    <w:lvl w:ilvl="0" w:tplc="500EAAAA">
      <w:numFmt w:val="bullet"/>
      <w:lvlText w:val=""/>
      <w:lvlJc w:val="left"/>
      <w:pPr>
        <w:ind w:left="878" w:hanging="363"/>
      </w:pPr>
      <w:rPr>
        <w:rFonts w:ascii="Symbol" w:eastAsia="Symbol" w:hAnsi="Symbol" w:cs="Symbol" w:hint="default"/>
        <w:w w:val="100"/>
        <w:sz w:val="18"/>
        <w:szCs w:val="18"/>
        <w:lang w:val="en-AU" w:eastAsia="en-US" w:bidi="ar-SA"/>
      </w:rPr>
    </w:lvl>
    <w:lvl w:ilvl="1" w:tplc="E2BCDAFA">
      <w:numFmt w:val="bullet"/>
      <w:lvlText w:val="•"/>
      <w:lvlJc w:val="left"/>
      <w:pPr>
        <w:ind w:left="1480" w:hanging="363"/>
      </w:pPr>
      <w:rPr>
        <w:rFonts w:hint="default"/>
        <w:lang w:val="en-AU" w:eastAsia="en-US" w:bidi="ar-SA"/>
      </w:rPr>
    </w:lvl>
    <w:lvl w:ilvl="2" w:tplc="264229FC">
      <w:numFmt w:val="bullet"/>
      <w:lvlText w:val="•"/>
      <w:lvlJc w:val="left"/>
      <w:pPr>
        <w:ind w:left="2080" w:hanging="363"/>
      </w:pPr>
      <w:rPr>
        <w:rFonts w:hint="default"/>
        <w:lang w:val="en-AU" w:eastAsia="en-US" w:bidi="ar-SA"/>
      </w:rPr>
    </w:lvl>
    <w:lvl w:ilvl="3" w:tplc="F6FCBCD2">
      <w:numFmt w:val="bullet"/>
      <w:lvlText w:val="•"/>
      <w:lvlJc w:val="left"/>
      <w:pPr>
        <w:ind w:left="2680" w:hanging="363"/>
      </w:pPr>
      <w:rPr>
        <w:rFonts w:hint="default"/>
        <w:lang w:val="en-AU" w:eastAsia="en-US" w:bidi="ar-SA"/>
      </w:rPr>
    </w:lvl>
    <w:lvl w:ilvl="4" w:tplc="593E3C6C">
      <w:numFmt w:val="bullet"/>
      <w:lvlText w:val="•"/>
      <w:lvlJc w:val="left"/>
      <w:pPr>
        <w:ind w:left="3281" w:hanging="363"/>
      </w:pPr>
      <w:rPr>
        <w:rFonts w:hint="default"/>
        <w:lang w:val="en-AU" w:eastAsia="en-US" w:bidi="ar-SA"/>
      </w:rPr>
    </w:lvl>
    <w:lvl w:ilvl="5" w:tplc="7D60458E">
      <w:numFmt w:val="bullet"/>
      <w:lvlText w:val="•"/>
      <w:lvlJc w:val="left"/>
      <w:pPr>
        <w:ind w:left="3881" w:hanging="363"/>
      </w:pPr>
      <w:rPr>
        <w:rFonts w:hint="default"/>
        <w:lang w:val="en-AU" w:eastAsia="en-US" w:bidi="ar-SA"/>
      </w:rPr>
    </w:lvl>
    <w:lvl w:ilvl="6" w:tplc="C6B46018">
      <w:numFmt w:val="bullet"/>
      <w:lvlText w:val="•"/>
      <w:lvlJc w:val="left"/>
      <w:pPr>
        <w:ind w:left="4481" w:hanging="363"/>
      </w:pPr>
      <w:rPr>
        <w:rFonts w:hint="default"/>
        <w:lang w:val="en-AU" w:eastAsia="en-US" w:bidi="ar-SA"/>
      </w:rPr>
    </w:lvl>
    <w:lvl w:ilvl="7" w:tplc="0D0A95B8">
      <w:numFmt w:val="bullet"/>
      <w:lvlText w:val="•"/>
      <w:lvlJc w:val="left"/>
      <w:pPr>
        <w:ind w:left="5082" w:hanging="363"/>
      </w:pPr>
      <w:rPr>
        <w:rFonts w:hint="default"/>
        <w:lang w:val="en-AU" w:eastAsia="en-US" w:bidi="ar-SA"/>
      </w:rPr>
    </w:lvl>
    <w:lvl w:ilvl="8" w:tplc="5BA8CF32">
      <w:numFmt w:val="bullet"/>
      <w:lvlText w:val="•"/>
      <w:lvlJc w:val="left"/>
      <w:pPr>
        <w:ind w:left="5682" w:hanging="363"/>
      </w:pPr>
      <w:rPr>
        <w:rFonts w:hint="default"/>
        <w:lang w:val="en-AU" w:eastAsia="en-US" w:bidi="ar-SA"/>
      </w:rPr>
    </w:lvl>
  </w:abstractNum>
  <w:abstractNum w:abstractNumId="10" w15:restartNumberingAfterBreak="0">
    <w:nsid w:val="14D01D89"/>
    <w:multiLevelType w:val="hybridMultilevel"/>
    <w:tmpl w:val="02CA4244"/>
    <w:lvl w:ilvl="0" w:tplc="755CAA7E">
      <w:start w:val="1"/>
      <w:numFmt w:val="decimal"/>
      <w:lvlText w:val="%1."/>
      <w:lvlJc w:val="left"/>
      <w:pPr>
        <w:ind w:left="720" w:hanging="360"/>
      </w:pPr>
      <w:rPr>
        <w:rFonts w:ascii="Calibri" w:hAnsi="Calibri" w:cs="Calibri" w:hint="default"/>
        <w:b w:val="0"/>
        <w:color w:val="auto"/>
      </w:rPr>
    </w:lvl>
    <w:lvl w:ilvl="1" w:tplc="08D07956">
      <w:start w:val="1"/>
      <w:numFmt w:val="lowerLetter"/>
      <w:lvlText w:val="%2)"/>
      <w:lvlJc w:val="left"/>
      <w:pPr>
        <w:ind w:left="1353" w:hanging="360"/>
      </w:pPr>
      <w:rPr>
        <w:rFonts w:ascii="Calibri" w:hAnsi="Calibri" w:cs="Calibri"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453C92"/>
    <w:multiLevelType w:val="hybridMultilevel"/>
    <w:tmpl w:val="F2147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F71B2C"/>
    <w:multiLevelType w:val="hybridMultilevel"/>
    <w:tmpl w:val="30A2388A"/>
    <w:lvl w:ilvl="0" w:tplc="BFF21F52">
      <w:start w:val="1"/>
      <w:numFmt w:val="decimal"/>
      <w:lvlText w:val="%1."/>
      <w:lvlJc w:val="left"/>
      <w:pPr>
        <w:ind w:left="720" w:hanging="360"/>
      </w:pPr>
    </w:lvl>
    <w:lvl w:ilvl="1" w:tplc="0E8EC4AA">
      <w:start w:val="1"/>
      <w:numFmt w:val="lowerLetter"/>
      <w:lvlText w:val="%2."/>
      <w:lvlJc w:val="left"/>
      <w:pPr>
        <w:ind w:left="1440" w:hanging="360"/>
      </w:pPr>
    </w:lvl>
    <w:lvl w:ilvl="2" w:tplc="39E4359A">
      <w:start w:val="1"/>
      <w:numFmt w:val="lowerRoman"/>
      <w:lvlText w:val="%3."/>
      <w:lvlJc w:val="right"/>
      <w:pPr>
        <w:ind w:left="2160" w:hanging="180"/>
      </w:pPr>
    </w:lvl>
    <w:lvl w:ilvl="3" w:tplc="CD642CB8" w:tentative="1">
      <w:start w:val="1"/>
      <w:numFmt w:val="decimal"/>
      <w:lvlText w:val="%4."/>
      <w:lvlJc w:val="left"/>
      <w:pPr>
        <w:ind w:left="2880" w:hanging="360"/>
      </w:pPr>
    </w:lvl>
    <w:lvl w:ilvl="4" w:tplc="0C12929A" w:tentative="1">
      <w:start w:val="1"/>
      <w:numFmt w:val="lowerLetter"/>
      <w:lvlText w:val="%5."/>
      <w:lvlJc w:val="left"/>
      <w:pPr>
        <w:ind w:left="3600" w:hanging="360"/>
      </w:pPr>
    </w:lvl>
    <w:lvl w:ilvl="5" w:tplc="C8DAFE82" w:tentative="1">
      <w:start w:val="1"/>
      <w:numFmt w:val="lowerRoman"/>
      <w:lvlText w:val="%6."/>
      <w:lvlJc w:val="right"/>
      <w:pPr>
        <w:ind w:left="4320" w:hanging="180"/>
      </w:pPr>
    </w:lvl>
    <w:lvl w:ilvl="6" w:tplc="6A06E53C" w:tentative="1">
      <w:start w:val="1"/>
      <w:numFmt w:val="decimal"/>
      <w:lvlText w:val="%7."/>
      <w:lvlJc w:val="left"/>
      <w:pPr>
        <w:ind w:left="5040" w:hanging="360"/>
      </w:pPr>
    </w:lvl>
    <w:lvl w:ilvl="7" w:tplc="C902F106" w:tentative="1">
      <w:start w:val="1"/>
      <w:numFmt w:val="lowerLetter"/>
      <w:lvlText w:val="%8."/>
      <w:lvlJc w:val="left"/>
      <w:pPr>
        <w:ind w:left="5760" w:hanging="360"/>
      </w:pPr>
    </w:lvl>
    <w:lvl w:ilvl="8" w:tplc="19E6ED0A" w:tentative="1">
      <w:start w:val="1"/>
      <w:numFmt w:val="lowerRoman"/>
      <w:lvlText w:val="%9."/>
      <w:lvlJc w:val="right"/>
      <w:pPr>
        <w:ind w:left="6480" w:hanging="180"/>
      </w:pPr>
    </w:lvl>
  </w:abstractNum>
  <w:abstractNum w:abstractNumId="13" w15:restartNumberingAfterBreak="0">
    <w:nsid w:val="200877DB"/>
    <w:multiLevelType w:val="hybridMultilevel"/>
    <w:tmpl w:val="CB9C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D010DF"/>
    <w:multiLevelType w:val="hybridMultilevel"/>
    <w:tmpl w:val="D992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E50BE2"/>
    <w:multiLevelType w:val="hybridMultilevel"/>
    <w:tmpl w:val="3AC89226"/>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16" w15:restartNumberingAfterBreak="0">
    <w:nsid w:val="24DB0BB1"/>
    <w:multiLevelType w:val="hybridMultilevel"/>
    <w:tmpl w:val="4E1271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4435E6"/>
    <w:multiLevelType w:val="hybridMultilevel"/>
    <w:tmpl w:val="09987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2F5D45"/>
    <w:multiLevelType w:val="hybridMultilevel"/>
    <w:tmpl w:val="D13A1C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7854A54"/>
    <w:multiLevelType w:val="hybridMultilevel"/>
    <w:tmpl w:val="94DC3E6A"/>
    <w:lvl w:ilvl="0" w:tplc="177076E2">
      <w:start w:val="1"/>
      <w:numFmt w:val="bullet"/>
      <w:pStyle w:val="BulletedList-Level1"/>
      <w:lvlText w:val=""/>
      <w:lvlJc w:val="left"/>
      <w:pPr>
        <w:ind w:left="3967" w:hanging="283"/>
      </w:pPr>
      <w:rPr>
        <w:rFonts w:ascii="Symbol" w:hAnsi="Symbol" w:hint="default"/>
      </w:rPr>
    </w:lvl>
    <w:lvl w:ilvl="1" w:tplc="4BB4D094">
      <w:start w:val="1"/>
      <w:numFmt w:val="bullet"/>
      <w:lvlText w:val="o"/>
      <w:lvlJc w:val="left"/>
      <w:pPr>
        <w:ind w:left="1558"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1841" w:hanging="283"/>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abstractNum w:abstractNumId="20" w15:restartNumberingAfterBreak="0">
    <w:nsid w:val="280467C2"/>
    <w:multiLevelType w:val="hybridMultilevel"/>
    <w:tmpl w:val="8A6E0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6A4D90"/>
    <w:multiLevelType w:val="hybridMultilevel"/>
    <w:tmpl w:val="C9A8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165C21"/>
    <w:multiLevelType w:val="hybridMultilevel"/>
    <w:tmpl w:val="5A3048AE"/>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306A2052"/>
    <w:multiLevelType w:val="hybridMultilevel"/>
    <w:tmpl w:val="B4DCCEC6"/>
    <w:lvl w:ilvl="0" w:tplc="8BF232D8">
      <w:start w:val="1"/>
      <w:numFmt w:val="bullet"/>
      <w:lvlText w:val=""/>
      <w:lvlJc w:val="left"/>
      <w:pPr>
        <w:ind w:left="720" w:hanging="360"/>
      </w:pPr>
      <w:rPr>
        <w:rFonts w:ascii="Symbol" w:hAnsi="Symbol" w:hint="default"/>
        <w:sz w:val="20"/>
      </w:rPr>
    </w:lvl>
    <w:lvl w:ilvl="1" w:tplc="FD3EC6EE">
      <w:start w:val="1"/>
      <w:numFmt w:val="bullet"/>
      <w:lvlText w:val="o"/>
      <w:lvlJc w:val="left"/>
      <w:pPr>
        <w:ind w:left="1440" w:hanging="360"/>
      </w:pPr>
      <w:rPr>
        <w:rFonts w:ascii="Courier New" w:hAnsi="Courier New" w:cs="Courier New" w:hint="default"/>
        <w:sz w:val="2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4310411"/>
    <w:multiLevelType w:val="hybridMultilevel"/>
    <w:tmpl w:val="3AEE3506"/>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5" w15:restartNumberingAfterBreak="0">
    <w:nsid w:val="36D13880"/>
    <w:multiLevelType w:val="hybridMultilevel"/>
    <w:tmpl w:val="E0AA9384"/>
    <w:lvl w:ilvl="0" w:tplc="0C090003">
      <w:start w:val="1"/>
      <w:numFmt w:val="bullet"/>
      <w:lvlText w:val="o"/>
      <w:lvlJc w:val="left"/>
      <w:pPr>
        <w:ind w:left="1286" w:hanging="283"/>
      </w:pPr>
      <w:rPr>
        <w:rFonts w:ascii="Courier New" w:hAnsi="Courier New" w:cs="Courier New" w:hint="default"/>
      </w:rPr>
    </w:lvl>
    <w:lvl w:ilvl="1" w:tplc="4BB4D094">
      <w:start w:val="1"/>
      <w:numFmt w:val="bullet"/>
      <w:lvlText w:val="o"/>
      <w:lvlJc w:val="left"/>
      <w:pPr>
        <w:ind w:left="-1123"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840" w:hanging="283"/>
      </w:pPr>
      <w:rPr>
        <w:rFonts w:ascii="Wingdings" w:hAnsi="Wingdings" w:hint="default"/>
      </w:rPr>
    </w:lvl>
    <w:lvl w:ilvl="3" w:tplc="0C090001" w:tentative="1">
      <w:start w:val="1"/>
      <w:numFmt w:val="bullet"/>
      <w:lvlText w:val=""/>
      <w:lvlJc w:val="left"/>
      <w:pPr>
        <w:ind w:left="906" w:hanging="360"/>
      </w:pPr>
      <w:rPr>
        <w:rFonts w:ascii="Symbol" w:hAnsi="Symbol" w:hint="default"/>
      </w:rPr>
    </w:lvl>
    <w:lvl w:ilvl="4" w:tplc="0C090003" w:tentative="1">
      <w:start w:val="1"/>
      <w:numFmt w:val="bullet"/>
      <w:lvlText w:val="o"/>
      <w:lvlJc w:val="left"/>
      <w:pPr>
        <w:ind w:left="1626" w:hanging="360"/>
      </w:pPr>
      <w:rPr>
        <w:rFonts w:ascii="Courier New" w:hAnsi="Courier New" w:cs="Courier New" w:hint="default"/>
      </w:rPr>
    </w:lvl>
    <w:lvl w:ilvl="5" w:tplc="0C090005" w:tentative="1">
      <w:start w:val="1"/>
      <w:numFmt w:val="bullet"/>
      <w:lvlText w:val=""/>
      <w:lvlJc w:val="left"/>
      <w:pPr>
        <w:ind w:left="2346" w:hanging="360"/>
      </w:pPr>
      <w:rPr>
        <w:rFonts w:ascii="Wingdings" w:hAnsi="Wingdings" w:hint="default"/>
      </w:rPr>
    </w:lvl>
    <w:lvl w:ilvl="6" w:tplc="0C090001" w:tentative="1">
      <w:start w:val="1"/>
      <w:numFmt w:val="bullet"/>
      <w:lvlText w:val=""/>
      <w:lvlJc w:val="left"/>
      <w:pPr>
        <w:ind w:left="3066" w:hanging="360"/>
      </w:pPr>
      <w:rPr>
        <w:rFonts w:ascii="Symbol" w:hAnsi="Symbol" w:hint="default"/>
      </w:rPr>
    </w:lvl>
    <w:lvl w:ilvl="7" w:tplc="0C090003" w:tentative="1">
      <w:start w:val="1"/>
      <w:numFmt w:val="bullet"/>
      <w:lvlText w:val="o"/>
      <w:lvlJc w:val="left"/>
      <w:pPr>
        <w:ind w:left="3786" w:hanging="360"/>
      </w:pPr>
      <w:rPr>
        <w:rFonts w:ascii="Courier New" w:hAnsi="Courier New" w:cs="Courier New" w:hint="default"/>
      </w:rPr>
    </w:lvl>
    <w:lvl w:ilvl="8" w:tplc="0C090005" w:tentative="1">
      <w:start w:val="1"/>
      <w:numFmt w:val="bullet"/>
      <w:lvlText w:val=""/>
      <w:lvlJc w:val="left"/>
      <w:pPr>
        <w:ind w:left="4506" w:hanging="360"/>
      </w:pPr>
      <w:rPr>
        <w:rFonts w:ascii="Wingdings" w:hAnsi="Wingdings" w:hint="default"/>
      </w:rPr>
    </w:lvl>
  </w:abstractNum>
  <w:abstractNum w:abstractNumId="26" w15:restartNumberingAfterBreak="0">
    <w:nsid w:val="3D4824CB"/>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7" w15:restartNumberingAfterBreak="0">
    <w:nsid w:val="45DB1AFD"/>
    <w:multiLevelType w:val="hybridMultilevel"/>
    <w:tmpl w:val="00FE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7E441B"/>
    <w:multiLevelType w:val="hybridMultilevel"/>
    <w:tmpl w:val="1F10F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850434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0" w15:restartNumberingAfterBreak="0">
    <w:nsid w:val="590F5E73"/>
    <w:multiLevelType w:val="hybridMultilevel"/>
    <w:tmpl w:val="43FC902C"/>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31" w15:restartNumberingAfterBreak="0">
    <w:nsid w:val="60C77BCB"/>
    <w:multiLevelType w:val="hybridMultilevel"/>
    <w:tmpl w:val="F2FAEDC2"/>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32" w15:restartNumberingAfterBreak="0">
    <w:nsid w:val="60F5630A"/>
    <w:multiLevelType w:val="hybridMultilevel"/>
    <w:tmpl w:val="0518BA9A"/>
    <w:lvl w:ilvl="0" w:tplc="B024EABE">
      <w:start w:val="12"/>
      <w:numFmt w:val="bullet"/>
      <w:lvlText w:val="-"/>
      <w:lvlJc w:val="left"/>
      <w:pPr>
        <w:ind w:left="720" w:hanging="360"/>
      </w:pPr>
      <w:rPr>
        <w:rFonts w:ascii="Segoe UI" w:eastAsia="Segoe UI Semilight"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6D5971"/>
    <w:multiLevelType w:val="hybridMultilevel"/>
    <w:tmpl w:val="FC144D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65C2E76"/>
    <w:multiLevelType w:val="hybridMultilevel"/>
    <w:tmpl w:val="40DE11E6"/>
    <w:lvl w:ilvl="0" w:tplc="0C962EE4">
      <w:start w:val="1"/>
      <w:numFmt w:val="decimal"/>
      <w:lvlText w:val="%1."/>
      <w:lvlJc w:val="left"/>
      <w:pPr>
        <w:ind w:left="1179" w:hanging="360"/>
      </w:pPr>
      <w:rPr>
        <w:b w:val="0"/>
      </w:rPr>
    </w:lvl>
    <w:lvl w:ilvl="1" w:tplc="0C090017">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5" w15:restartNumberingAfterBreak="0">
    <w:nsid w:val="688C21D5"/>
    <w:multiLevelType w:val="hybridMultilevel"/>
    <w:tmpl w:val="DE0034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226C4D"/>
    <w:multiLevelType w:val="hybridMultilevel"/>
    <w:tmpl w:val="0D142ABA"/>
    <w:lvl w:ilvl="0" w:tplc="8BF232D8">
      <w:start w:val="1"/>
      <w:numFmt w:val="bullet"/>
      <w:lvlText w:val=""/>
      <w:lvlJc w:val="left"/>
      <w:pPr>
        <w:ind w:left="720" w:hanging="360"/>
      </w:pPr>
      <w:rPr>
        <w:rFonts w:ascii="Symbol" w:hAnsi="Symbol" w:hint="default"/>
        <w:sz w:val="20"/>
      </w:rPr>
    </w:lvl>
    <w:lvl w:ilvl="1" w:tplc="0C090019">
      <w:start w:val="1"/>
      <w:numFmt w:val="lowerLetter"/>
      <w:lvlText w:val="%2."/>
      <w:lvlJc w:val="left"/>
      <w:pPr>
        <w:ind w:left="1440" w:hanging="360"/>
      </w:pPr>
      <w:rPr>
        <w:rFonts w:hint="default"/>
        <w:sz w:val="20"/>
      </w:rPr>
    </w:lvl>
    <w:lvl w:ilvl="2" w:tplc="0C090015">
      <w:start w:val="1"/>
      <w:numFmt w:val="upp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AD65F16"/>
    <w:multiLevelType w:val="hybridMultilevel"/>
    <w:tmpl w:val="4D8A22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E4613B"/>
    <w:multiLevelType w:val="hybridMultilevel"/>
    <w:tmpl w:val="97F89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841F4B"/>
    <w:multiLevelType w:val="multilevel"/>
    <w:tmpl w:val="670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A64AAA"/>
    <w:multiLevelType w:val="hybridMultilevel"/>
    <w:tmpl w:val="7EA01F2C"/>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1" w15:restartNumberingAfterBreak="0">
    <w:nsid w:val="7B901F46"/>
    <w:multiLevelType w:val="hybridMultilevel"/>
    <w:tmpl w:val="D73CD4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766B2D"/>
    <w:multiLevelType w:val="hybridMultilevel"/>
    <w:tmpl w:val="BC52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F5501C"/>
    <w:multiLevelType w:val="hybridMultilevel"/>
    <w:tmpl w:val="1CEE3BBC"/>
    <w:lvl w:ilvl="0" w:tplc="F070B37E">
      <w:numFmt w:val="bullet"/>
      <w:lvlText w:val=""/>
      <w:lvlJc w:val="left"/>
      <w:pPr>
        <w:ind w:left="835" w:hanging="360"/>
      </w:pPr>
      <w:rPr>
        <w:rFonts w:ascii="Symbol" w:eastAsia="Symbol" w:hAnsi="Symbol" w:cs="Symbol" w:hint="default"/>
        <w:w w:val="100"/>
        <w:sz w:val="18"/>
        <w:szCs w:val="18"/>
        <w:lang w:val="en-AU" w:eastAsia="en-US" w:bidi="ar-SA"/>
      </w:rPr>
    </w:lvl>
    <w:lvl w:ilvl="1" w:tplc="5846E084">
      <w:numFmt w:val="bullet"/>
      <w:lvlText w:val="•"/>
      <w:lvlJc w:val="left"/>
      <w:pPr>
        <w:ind w:left="1444" w:hanging="360"/>
      </w:pPr>
      <w:rPr>
        <w:rFonts w:hint="default"/>
        <w:lang w:val="en-AU" w:eastAsia="en-US" w:bidi="ar-SA"/>
      </w:rPr>
    </w:lvl>
    <w:lvl w:ilvl="2" w:tplc="D3AE34B6">
      <w:numFmt w:val="bullet"/>
      <w:lvlText w:val="•"/>
      <w:lvlJc w:val="left"/>
      <w:pPr>
        <w:ind w:left="2048" w:hanging="360"/>
      </w:pPr>
      <w:rPr>
        <w:rFonts w:hint="default"/>
        <w:lang w:val="en-AU" w:eastAsia="en-US" w:bidi="ar-SA"/>
      </w:rPr>
    </w:lvl>
    <w:lvl w:ilvl="3" w:tplc="728C0368">
      <w:numFmt w:val="bullet"/>
      <w:lvlText w:val="•"/>
      <w:lvlJc w:val="left"/>
      <w:pPr>
        <w:ind w:left="2652" w:hanging="360"/>
      </w:pPr>
      <w:rPr>
        <w:rFonts w:hint="default"/>
        <w:lang w:val="en-AU" w:eastAsia="en-US" w:bidi="ar-SA"/>
      </w:rPr>
    </w:lvl>
    <w:lvl w:ilvl="4" w:tplc="2C02D602">
      <w:numFmt w:val="bullet"/>
      <w:lvlText w:val="•"/>
      <w:lvlJc w:val="left"/>
      <w:pPr>
        <w:ind w:left="3257" w:hanging="360"/>
      </w:pPr>
      <w:rPr>
        <w:rFonts w:hint="default"/>
        <w:lang w:val="en-AU" w:eastAsia="en-US" w:bidi="ar-SA"/>
      </w:rPr>
    </w:lvl>
    <w:lvl w:ilvl="5" w:tplc="8A823FC4">
      <w:numFmt w:val="bullet"/>
      <w:lvlText w:val="•"/>
      <w:lvlJc w:val="left"/>
      <w:pPr>
        <w:ind w:left="3861" w:hanging="360"/>
      </w:pPr>
      <w:rPr>
        <w:rFonts w:hint="default"/>
        <w:lang w:val="en-AU" w:eastAsia="en-US" w:bidi="ar-SA"/>
      </w:rPr>
    </w:lvl>
    <w:lvl w:ilvl="6" w:tplc="903CBE28">
      <w:numFmt w:val="bullet"/>
      <w:lvlText w:val="•"/>
      <w:lvlJc w:val="left"/>
      <w:pPr>
        <w:ind w:left="4465" w:hanging="360"/>
      </w:pPr>
      <w:rPr>
        <w:rFonts w:hint="default"/>
        <w:lang w:val="en-AU" w:eastAsia="en-US" w:bidi="ar-SA"/>
      </w:rPr>
    </w:lvl>
    <w:lvl w:ilvl="7" w:tplc="BD528318">
      <w:numFmt w:val="bullet"/>
      <w:lvlText w:val="•"/>
      <w:lvlJc w:val="left"/>
      <w:pPr>
        <w:ind w:left="5070" w:hanging="360"/>
      </w:pPr>
      <w:rPr>
        <w:rFonts w:hint="default"/>
        <w:lang w:val="en-AU" w:eastAsia="en-US" w:bidi="ar-SA"/>
      </w:rPr>
    </w:lvl>
    <w:lvl w:ilvl="8" w:tplc="B33816CE">
      <w:numFmt w:val="bullet"/>
      <w:lvlText w:val="•"/>
      <w:lvlJc w:val="left"/>
      <w:pPr>
        <w:ind w:left="5674" w:hanging="360"/>
      </w:pPr>
      <w:rPr>
        <w:rFonts w:hint="default"/>
        <w:lang w:val="en-AU" w:eastAsia="en-US" w:bidi="ar-SA"/>
      </w:rPr>
    </w:lvl>
  </w:abstractNum>
  <w:num w:numId="1">
    <w:abstractNumId w:val="43"/>
  </w:num>
  <w:num w:numId="2">
    <w:abstractNumId w:val="9"/>
  </w:num>
  <w:num w:numId="3">
    <w:abstractNumId w:val="38"/>
  </w:num>
  <w:num w:numId="4">
    <w:abstractNumId w:val="32"/>
  </w:num>
  <w:num w:numId="5">
    <w:abstractNumId w:val="35"/>
  </w:num>
  <w:num w:numId="6">
    <w:abstractNumId w:val="14"/>
  </w:num>
  <w:num w:numId="7">
    <w:abstractNumId w:val="27"/>
  </w:num>
  <w:num w:numId="8">
    <w:abstractNumId w:val="11"/>
  </w:num>
  <w:num w:numId="9">
    <w:abstractNumId w:val="13"/>
  </w:num>
  <w:num w:numId="10">
    <w:abstractNumId w:val="6"/>
  </w:num>
  <w:num w:numId="11">
    <w:abstractNumId w:val="38"/>
  </w:num>
  <w:num w:numId="12">
    <w:abstractNumId w:val="28"/>
  </w:num>
  <w:num w:numId="13">
    <w:abstractNumId w:val="19"/>
  </w:num>
  <w:num w:numId="14">
    <w:abstractNumId w:val="25"/>
  </w:num>
  <w:num w:numId="15">
    <w:abstractNumId w:val="35"/>
  </w:num>
  <w:num w:numId="16">
    <w:abstractNumId w:val="24"/>
  </w:num>
  <w:num w:numId="17">
    <w:abstractNumId w:val="21"/>
  </w:num>
  <w:num w:numId="18">
    <w:abstractNumId w:val="20"/>
  </w:num>
  <w:num w:numId="19">
    <w:abstractNumId w:val="7"/>
  </w:num>
  <w:num w:numId="20">
    <w:abstractNumId w:val="5"/>
  </w:num>
  <w:num w:numId="21">
    <w:abstractNumId w:val="8"/>
  </w:num>
  <w:num w:numId="22">
    <w:abstractNumId w:val="2"/>
  </w:num>
  <w:num w:numId="23">
    <w:abstractNumId w:val="39"/>
  </w:num>
  <w:num w:numId="24">
    <w:abstractNumId w:val="1"/>
  </w:num>
  <w:num w:numId="25">
    <w:abstractNumId w:val="34"/>
  </w:num>
  <w:num w:numId="26">
    <w:abstractNumId w:val="22"/>
  </w:num>
  <w:num w:numId="27">
    <w:abstractNumId w:val="40"/>
  </w:num>
  <w:num w:numId="28">
    <w:abstractNumId w:val="0"/>
  </w:num>
  <w:num w:numId="29">
    <w:abstractNumId w:val="31"/>
  </w:num>
  <w:num w:numId="30">
    <w:abstractNumId w:val="26"/>
  </w:num>
  <w:num w:numId="31">
    <w:abstractNumId w:val="3"/>
  </w:num>
  <w:num w:numId="32">
    <w:abstractNumId w:val="29"/>
  </w:num>
  <w:num w:numId="33">
    <w:abstractNumId w:val="15"/>
  </w:num>
  <w:num w:numId="34">
    <w:abstractNumId w:val="30"/>
  </w:num>
  <w:num w:numId="35">
    <w:abstractNumId w:val="10"/>
  </w:num>
  <w:num w:numId="36">
    <w:abstractNumId w:val="12"/>
  </w:num>
  <w:num w:numId="37">
    <w:abstractNumId w:val="23"/>
  </w:num>
  <w:num w:numId="38">
    <w:abstractNumId w:val="4"/>
  </w:num>
  <w:num w:numId="39">
    <w:abstractNumId w:val="42"/>
  </w:num>
  <w:num w:numId="40">
    <w:abstractNumId w:val="33"/>
  </w:num>
  <w:num w:numId="41">
    <w:abstractNumId w:val="41"/>
  </w:num>
  <w:num w:numId="42">
    <w:abstractNumId w:val="17"/>
  </w:num>
  <w:num w:numId="43">
    <w:abstractNumId w:val="37"/>
  </w:num>
  <w:num w:numId="44">
    <w:abstractNumId w:val="16"/>
  </w:num>
  <w:num w:numId="45">
    <w:abstractNumId w:val="18"/>
  </w:num>
  <w:num w:numId="46">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FC"/>
    <w:rsid w:val="00002005"/>
    <w:rsid w:val="0000589E"/>
    <w:rsid w:val="00006769"/>
    <w:rsid w:val="000439D7"/>
    <w:rsid w:val="0007153C"/>
    <w:rsid w:val="0009018B"/>
    <w:rsid w:val="000C0858"/>
    <w:rsid w:val="000C0F93"/>
    <w:rsid w:val="000D0793"/>
    <w:rsid w:val="000E53C8"/>
    <w:rsid w:val="000F0212"/>
    <w:rsid w:val="000F4D19"/>
    <w:rsid w:val="000F58B0"/>
    <w:rsid w:val="000F5BA6"/>
    <w:rsid w:val="0012141F"/>
    <w:rsid w:val="001325AE"/>
    <w:rsid w:val="00133BD4"/>
    <w:rsid w:val="00134B4B"/>
    <w:rsid w:val="00140C72"/>
    <w:rsid w:val="001420CA"/>
    <w:rsid w:val="00175C21"/>
    <w:rsid w:val="00177010"/>
    <w:rsid w:val="00181010"/>
    <w:rsid w:val="001C15AF"/>
    <w:rsid w:val="001C6DE5"/>
    <w:rsid w:val="001D52EC"/>
    <w:rsid w:val="001E37E3"/>
    <w:rsid w:val="001E39D2"/>
    <w:rsid w:val="001F3336"/>
    <w:rsid w:val="001F3C32"/>
    <w:rsid w:val="00224A81"/>
    <w:rsid w:val="00233803"/>
    <w:rsid w:val="00233826"/>
    <w:rsid w:val="00247861"/>
    <w:rsid w:val="00257A5C"/>
    <w:rsid w:val="002672F3"/>
    <w:rsid w:val="00274F91"/>
    <w:rsid w:val="0027659A"/>
    <w:rsid w:val="00295C5C"/>
    <w:rsid w:val="002A3443"/>
    <w:rsid w:val="002A6665"/>
    <w:rsid w:val="002B24A6"/>
    <w:rsid w:val="002C14B7"/>
    <w:rsid w:val="002C413C"/>
    <w:rsid w:val="002C437C"/>
    <w:rsid w:val="002C6C5B"/>
    <w:rsid w:val="002E38DE"/>
    <w:rsid w:val="00303A49"/>
    <w:rsid w:val="00306501"/>
    <w:rsid w:val="0031206A"/>
    <w:rsid w:val="00326FB8"/>
    <w:rsid w:val="00332B28"/>
    <w:rsid w:val="00347FA0"/>
    <w:rsid w:val="0035355E"/>
    <w:rsid w:val="003545FC"/>
    <w:rsid w:val="00354D0D"/>
    <w:rsid w:val="003644D7"/>
    <w:rsid w:val="003654D2"/>
    <w:rsid w:val="003862C4"/>
    <w:rsid w:val="003A54AA"/>
    <w:rsid w:val="003A5B40"/>
    <w:rsid w:val="003A6CC2"/>
    <w:rsid w:val="003B3573"/>
    <w:rsid w:val="003B6474"/>
    <w:rsid w:val="003B69FB"/>
    <w:rsid w:val="003C0D83"/>
    <w:rsid w:val="003C0E93"/>
    <w:rsid w:val="003C745A"/>
    <w:rsid w:val="003D26EE"/>
    <w:rsid w:val="003D653F"/>
    <w:rsid w:val="003E15B7"/>
    <w:rsid w:val="003F0A87"/>
    <w:rsid w:val="003F6365"/>
    <w:rsid w:val="003F688F"/>
    <w:rsid w:val="0040293A"/>
    <w:rsid w:val="00413E0A"/>
    <w:rsid w:val="004173EF"/>
    <w:rsid w:val="004327BC"/>
    <w:rsid w:val="004362CF"/>
    <w:rsid w:val="00446B37"/>
    <w:rsid w:val="00456187"/>
    <w:rsid w:val="00463AD1"/>
    <w:rsid w:val="00481A3B"/>
    <w:rsid w:val="00493C9E"/>
    <w:rsid w:val="004A124F"/>
    <w:rsid w:val="004A3EE0"/>
    <w:rsid w:val="004B3F94"/>
    <w:rsid w:val="004B43EF"/>
    <w:rsid w:val="004B6953"/>
    <w:rsid w:val="004E56B4"/>
    <w:rsid w:val="00506FC2"/>
    <w:rsid w:val="0052241F"/>
    <w:rsid w:val="005261A4"/>
    <w:rsid w:val="00554630"/>
    <w:rsid w:val="00556D3F"/>
    <w:rsid w:val="00557491"/>
    <w:rsid w:val="0056638D"/>
    <w:rsid w:val="005673D3"/>
    <w:rsid w:val="00567505"/>
    <w:rsid w:val="005938F9"/>
    <w:rsid w:val="00597CA3"/>
    <w:rsid w:val="005D21AC"/>
    <w:rsid w:val="005D63A0"/>
    <w:rsid w:val="005E0396"/>
    <w:rsid w:val="005E207C"/>
    <w:rsid w:val="006051DA"/>
    <w:rsid w:val="00606B49"/>
    <w:rsid w:val="00612E11"/>
    <w:rsid w:val="0062773E"/>
    <w:rsid w:val="00635F0C"/>
    <w:rsid w:val="0065522B"/>
    <w:rsid w:val="00655D3B"/>
    <w:rsid w:val="006747B7"/>
    <w:rsid w:val="006861A3"/>
    <w:rsid w:val="006928E7"/>
    <w:rsid w:val="006A3607"/>
    <w:rsid w:val="006A7F45"/>
    <w:rsid w:val="006B6442"/>
    <w:rsid w:val="006C5A40"/>
    <w:rsid w:val="006D105A"/>
    <w:rsid w:val="006D4E38"/>
    <w:rsid w:val="006D6DCC"/>
    <w:rsid w:val="006E261C"/>
    <w:rsid w:val="006E6C02"/>
    <w:rsid w:val="007151D1"/>
    <w:rsid w:val="0071692A"/>
    <w:rsid w:val="00722061"/>
    <w:rsid w:val="00750E3A"/>
    <w:rsid w:val="00751055"/>
    <w:rsid w:val="007539E2"/>
    <w:rsid w:val="00754493"/>
    <w:rsid w:val="007614C0"/>
    <w:rsid w:val="00761972"/>
    <w:rsid w:val="007772E0"/>
    <w:rsid w:val="007810D6"/>
    <w:rsid w:val="00783595"/>
    <w:rsid w:val="007953D0"/>
    <w:rsid w:val="007972F3"/>
    <w:rsid w:val="007B3EA6"/>
    <w:rsid w:val="007B62DD"/>
    <w:rsid w:val="007C1B26"/>
    <w:rsid w:val="007C4E14"/>
    <w:rsid w:val="007D318C"/>
    <w:rsid w:val="007D72AD"/>
    <w:rsid w:val="007E07E4"/>
    <w:rsid w:val="007E0CDD"/>
    <w:rsid w:val="0081521A"/>
    <w:rsid w:val="00815F81"/>
    <w:rsid w:val="008176F4"/>
    <w:rsid w:val="008222B6"/>
    <w:rsid w:val="00822575"/>
    <w:rsid w:val="00824642"/>
    <w:rsid w:val="00825335"/>
    <w:rsid w:val="00825ECF"/>
    <w:rsid w:val="00827523"/>
    <w:rsid w:val="00833763"/>
    <w:rsid w:val="00836C6F"/>
    <w:rsid w:val="008423C4"/>
    <w:rsid w:val="008843B2"/>
    <w:rsid w:val="00886BE1"/>
    <w:rsid w:val="008961E9"/>
    <w:rsid w:val="008A41AB"/>
    <w:rsid w:val="008A5693"/>
    <w:rsid w:val="008B3737"/>
    <w:rsid w:val="008B6023"/>
    <w:rsid w:val="008E5F72"/>
    <w:rsid w:val="008E6D40"/>
    <w:rsid w:val="008E7DE4"/>
    <w:rsid w:val="008F362D"/>
    <w:rsid w:val="00911755"/>
    <w:rsid w:val="0092316B"/>
    <w:rsid w:val="0093133F"/>
    <w:rsid w:val="00934F71"/>
    <w:rsid w:val="009354AF"/>
    <w:rsid w:val="0094119C"/>
    <w:rsid w:val="009419E9"/>
    <w:rsid w:val="00943B20"/>
    <w:rsid w:val="0095634C"/>
    <w:rsid w:val="00956F11"/>
    <w:rsid w:val="00971930"/>
    <w:rsid w:val="00972E42"/>
    <w:rsid w:val="00993014"/>
    <w:rsid w:val="00997CDD"/>
    <w:rsid w:val="009A2D23"/>
    <w:rsid w:val="009B3A30"/>
    <w:rsid w:val="009D3EA6"/>
    <w:rsid w:val="009F3AA1"/>
    <w:rsid w:val="00A00005"/>
    <w:rsid w:val="00A03494"/>
    <w:rsid w:val="00A12449"/>
    <w:rsid w:val="00A24F3D"/>
    <w:rsid w:val="00A266D5"/>
    <w:rsid w:val="00A30E33"/>
    <w:rsid w:val="00A32BEB"/>
    <w:rsid w:val="00A40226"/>
    <w:rsid w:val="00A551FD"/>
    <w:rsid w:val="00A66800"/>
    <w:rsid w:val="00A70D5A"/>
    <w:rsid w:val="00A7437E"/>
    <w:rsid w:val="00A83F5D"/>
    <w:rsid w:val="00A9729B"/>
    <w:rsid w:val="00AB23E1"/>
    <w:rsid w:val="00AB28CC"/>
    <w:rsid w:val="00AB7529"/>
    <w:rsid w:val="00AC473F"/>
    <w:rsid w:val="00AD14BB"/>
    <w:rsid w:val="00AD3523"/>
    <w:rsid w:val="00AE5066"/>
    <w:rsid w:val="00AE6220"/>
    <w:rsid w:val="00AF2264"/>
    <w:rsid w:val="00B42E7F"/>
    <w:rsid w:val="00B57734"/>
    <w:rsid w:val="00B610C1"/>
    <w:rsid w:val="00B61EB8"/>
    <w:rsid w:val="00B6419D"/>
    <w:rsid w:val="00B723D1"/>
    <w:rsid w:val="00B84B6B"/>
    <w:rsid w:val="00B91D4B"/>
    <w:rsid w:val="00B9516A"/>
    <w:rsid w:val="00B970C9"/>
    <w:rsid w:val="00BD255C"/>
    <w:rsid w:val="00BF7583"/>
    <w:rsid w:val="00C04244"/>
    <w:rsid w:val="00C12385"/>
    <w:rsid w:val="00C167DC"/>
    <w:rsid w:val="00C20686"/>
    <w:rsid w:val="00C22713"/>
    <w:rsid w:val="00C24060"/>
    <w:rsid w:val="00C2617F"/>
    <w:rsid w:val="00C41F74"/>
    <w:rsid w:val="00C4619D"/>
    <w:rsid w:val="00C55A7F"/>
    <w:rsid w:val="00C677D4"/>
    <w:rsid w:val="00C7629A"/>
    <w:rsid w:val="00C82D98"/>
    <w:rsid w:val="00C979D6"/>
    <w:rsid w:val="00CA3DB7"/>
    <w:rsid w:val="00CB65B2"/>
    <w:rsid w:val="00CB7B9A"/>
    <w:rsid w:val="00CC1774"/>
    <w:rsid w:val="00CD13F9"/>
    <w:rsid w:val="00CD56F9"/>
    <w:rsid w:val="00CE3B61"/>
    <w:rsid w:val="00CE4FDD"/>
    <w:rsid w:val="00CE4FE6"/>
    <w:rsid w:val="00CF3BCB"/>
    <w:rsid w:val="00CF571B"/>
    <w:rsid w:val="00CF7E9D"/>
    <w:rsid w:val="00D00E60"/>
    <w:rsid w:val="00D03426"/>
    <w:rsid w:val="00D07D25"/>
    <w:rsid w:val="00D456C4"/>
    <w:rsid w:val="00D637B1"/>
    <w:rsid w:val="00D6442A"/>
    <w:rsid w:val="00D70949"/>
    <w:rsid w:val="00DB12EF"/>
    <w:rsid w:val="00DB3829"/>
    <w:rsid w:val="00DB61DC"/>
    <w:rsid w:val="00DC219B"/>
    <w:rsid w:val="00DC532A"/>
    <w:rsid w:val="00DD668D"/>
    <w:rsid w:val="00DE2A32"/>
    <w:rsid w:val="00DF2E6A"/>
    <w:rsid w:val="00DF3254"/>
    <w:rsid w:val="00E068D0"/>
    <w:rsid w:val="00E201B0"/>
    <w:rsid w:val="00E20BA2"/>
    <w:rsid w:val="00E34C0F"/>
    <w:rsid w:val="00E5671D"/>
    <w:rsid w:val="00E66D29"/>
    <w:rsid w:val="00E70583"/>
    <w:rsid w:val="00E76210"/>
    <w:rsid w:val="00E836B1"/>
    <w:rsid w:val="00E86A0D"/>
    <w:rsid w:val="00E875EE"/>
    <w:rsid w:val="00EA0B96"/>
    <w:rsid w:val="00EA2782"/>
    <w:rsid w:val="00EA57A9"/>
    <w:rsid w:val="00ED024A"/>
    <w:rsid w:val="00ED2681"/>
    <w:rsid w:val="00F04B54"/>
    <w:rsid w:val="00F106EC"/>
    <w:rsid w:val="00F247A3"/>
    <w:rsid w:val="00F24A5E"/>
    <w:rsid w:val="00F301CB"/>
    <w:rsid w:val="00F3634A"/>
    <w:rsid w:val="00F52032"/>
    <w:rsid w:val="00F61AC9"/>
    <w:rsid w:val="00F740E3"/>
    <w:rsid w:val="00F76DC3"/>
    <w:rsid w:val="00F86D8B"/>
    <w:rsid w:val="00FA0ECC"/>
    <w:rsid w:val="00FA24F6"/>
    <w:rsid w:val="00FA2A0D"/>
    <w:rsid w:val="00FA4FAE"/>
    <w:rsid w:val="00FB7212"/>
    <w:rsid w:val="00FC7DE8"/>
    <w:rsid w:val="00FD021B"/>
    <w:rsid w:val="00FE26E5"/>
    <w:rsid w:val="00FE29EB"/>
    <w:rsid w:val="00FE7696"/>
    <w:rsid w:val="00FF5E59"/>
    <w:rsid w:val="63E65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3F6C57"/>
  <w15:docId w15:val="{F71AB15D-2D7A-432F-9D64-55CB09E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29A"/>
    <w:rPr>
      <w:rFonts w:ascii="Calibri" w:eastAsia="Calibri" w:hAnsi="Calibri" w:cs="Calibri"/>
      <w:lang w:val="en-AU"/>
    </w:rPr>
  </w:style>
  <w:style w:type="paragraph" w:styleId="Heading1">
    <w:name w:val="heading 1"/>
    <w:basedOn w:val="Normal"/>
    <w:uiPriority w:val="1"/>
    <w:qFormat/>
    <w:pPr>
      <w:spacing w:before="76"/>
      <w:ind w:left="566"/>
      <w:outlineLvl w:val="0"/>
    </w:pPr>
    <w:rPr>
      <w:rFonts w:ascii="Times New Roman" w:eastAsia="Times New Roman" w:hAnsi="Times New Roman" w:cs="Times New Roman"/>
      <w:sz w:val="56"/>
      <w:szCs w:val="56"/>
    </w:rPr>
  </w:style>
  <w:style w:type="paragraph" w:styleId="Heading2">
    <w:name w:val="heading 2"/>
    <w:basedOn w:val="Normal"/>
    <w:uiPriority w:val="1"/>
    <w:qFormat/>
    <w:pPr>
      <w:spacing w:before="79"/>
      <w:ind w:left="2228" w:right="2227"/>
      <w:jc w:val="center"/>
      <w:outlineLvl w:val="1"/>
    </w:pPr>
    <w:rPr>
      <w:rFonts w:ascii="Segoe Condensed" w:eastAsia="Segoe Condensed" w:hAnsi="Segoe Condensed" w:cs="Segoe Condensed"/>
      <w:b/>
      <w:bCs/>
      <w:sz w:val="40"/>
      <w:szCs w:val="40"/>
    </w:rPr>
  </w:style>
  <w:style w:type="paragraph" w:styleId="Heading3">
    <w:name w:val="heading 3"/>
    <w:basedOn w:val="Normal"/>
    <w:uiPriority w:val="1"/>
    <w:qFormat/>
    <w:pPr>
      <w:ind w:left="140"/>
      <w:outlineLvl w:val="2"/>
    </w:pPr>
    <w:rPr>
      <w:b/>
      <w:bCs/>
      <w:sz w:val="28"/>
      <w:szCs w:val="28"/>
    </w:rPr>
  </w:style>
  <w:style w:type="paragraph" w:styleId="Heading4">
    <w:name w:val="heading 4"/>
    <w:basedOn w:val="Normal"/>
    <w:uiPriority w:val="1"/>
    <w:qFormat/>
    <w:pPr>
      <w:spacing w:before="437"/>
      <w:ind w:left="849"/>
      <w:outlineLvl w:val="3"/>
    </w:pPr>
    <w:rPr>
      <w:rFonts w:ascii="Microsoft Sans Serif" w:eastAsia="Microsoft Sans Serif" w:hAnsi="Microsoft Sans Serif" w:cs="Microsoft Sans Serif"/>
      <w:sz w:val="24"/>
      <w:szCs w:val="24"/>
    </w:rPr>
  </w:style>
  <w:style w:type="paragraph" w:styleId="Heading5">
    <w:name w:val="heading 5"/>
    <w:basedOn w:val="Normal"/>
    <w:uiPriority w:val="1"/>
    <w:qFormat/>
    <w:pPr>
      <w:ind w:left="960"/>
      <w:outlineLvl w:val="4"/>
    </w:pPr>
    <w:rPr>
      <w:b/>
      <w:bCs/>
      <w:u w:val="single" w:color="000000"/>
    </w:rPr>
  </w:style>
  <w:style w:type="paragraph" w:styleId="Heading6">
    <w:name w:val="heading 6"/>
    <w:basedOn w:val="Normal"/>
    <w:uiPriority w:val="1"/>
    <w:qFormat/>
    <w:pPr>
      <w:ind w:left="1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Recommendation,List Paragraph11,L,CV text,Table text,F5 List Paragraph,Dot pt,List Paragraph111,Medium Grid 1 - Accent 21,Numbered Paragraph,List Paragraph2,Bulleted Para,NFP GP Bulleted List,FooterText,numbered,列出段落,列出段落1,DDM Gen Text,列"/>
    <w:basedOn w:val="Normal"/>
    <w:link w:val="ListParagraphChar"/>
    <w:uiPriority w:val="34"/>
    <w:qFormat/>
    <w:pPr>
      <w:ind w:left="860" w:hanging="361"/>
    </w:pPr>
  </w:style>
  <w:style w:type="paragraph" w:customStyle="1" w:styleId="TableParagraph">
    <w:name w:val="Table Paragraph"/>
    <w:basedOn w:val="Normal"/>
    <w:uiPriority w:val="1"/>
    <w:qFormat/>
    <w:rPr>
      <w:rFonts w:ascii="Segoe UI Semilight" w:eastAsia="Segoe UI Semilight" w:hAnsi="Segoe UI Semilight" w:cs="Segoe UI Semilight"/>
    </w:rPr>
  </w:style>
  <w:style w:type="paragraph" w:styleId="BalloonText">
    <w:name w:val="Balloon Text"/>
    <w:basedOn w:val="Normal"/>
    <w:link w:val="BalloonTextChar"/>
    <w:uiPriority w:val="99"/>
    <w:semiHidden/>
    <w:unhideWhenUsed/>
    <w:rsid w:val="007B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D"/>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1F3336"/>
    <w:rPr>
      <w:sz w:val="16"/>
      <w:szCs w:val="16"/>
    </w:rPr>
  </w:style>
  <w:style w:type="paragraph" w:styleId="CommentText">
    <w:name w:val="annotation text"/>
    <w:basedOn w:val="Normal"/>
    <w:link w:val="CommentTextChar"/>
    <w:uiPriority w:val="99"/>
    <w:semiHidden/>
    <w:unhideWhenUsed/>
    <w:rsid w:val="001F3336"/>
    <w:rPr>
      <w:sz w:val="20"/>
      <w:szCs w:val="20"/>
    </w:rPr>
  </w:style>
  <w:style w:type="character" w:customStyle="1" w:styleId="CommentTextChar">
    <w:name w:val="Comment Text Char"/>
    <w:basedOn w:val="DefaultParagraphFont"/>
    <w:link w:val="CommentText"/>
    <w:uiPriority w:val="99"/>
    <w:semiHidden/>
    <w:rsid w:val="001F333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1F3336"/>
    <w:rPr>
      <w:b/>
      <w:bCs/>
    </w:rPr>
  </w:style>
  <w:style w:type="character" w:customStyle="1" w:styleId="CommentSubjectChar">
    <w:name w:val="Comment Subject Char"/>
    <w:basedOn w:val="CommentTextChar"/>
    <w:link w:val="CommentSubject"/>
    <w:uiPriority w:val="99"/>
    <w:semiHidden/>
    <w:rsid w:val="001F3336"/>
    <w:rPr>
      <w:rFonts w:ascii="Calibri" w:eastAsia="Calibri" w:hAnsi="Calibri" w:cs="Calibri"/>
      <w:b/>
      <w:bCs/>
      <w:sz w:val="20"/>
      <w:szCs w:val="20"/>
      <w:lang w:val="en-AU"/>
    </w:rPr>
  </w:style>
  <w:style w:type="character" w:styleId="Hyperlink">
    <w:name w:val="Hyperlink"/>
    <w:basedOn w:val="DefaultParagraphFont"/>
    <w:uiPriority w:val="99"/>
    <w:unhideWhenUsed/>
    <w:rsid w:val="00EA0B96"/>
    <w:rPr>
      <w:color w:val="0000FF" w:themeColor="hyperlink"/>
      <w:u w:val="single"/>
    </w:rPr>
  </w:style>
  <w:style w:type="paragraph" w:styleId="NormalWeb">
    <w:name w:val="Normal (Web)"/>
    <w:basedOn w:val="Normal"/>
    <w:uiPriority w:val="99"/>
    <w:unhideWhenUsed/>
    <w:rsid w:val="00ED024A"/>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
    <w:uiPriority w:val="34"/>
    <w:qFormat/>
    <w:locked/>
    <w:rsid w:val="004A124F"/>
    <w:rPr>
      <w:rFonts w:ascii="Calibri" w:eastAsia="Calibri" w:hAnsi="Calibri" w:cs="Calibri"/>
      <w:lang w:val="en-AU"/>
    </w:rPr>
  </w:style>
  <w:style w:type="paragraph" w:styleId="Header">
    <w:name w:val="header"/>
    <w:basedOn w:val="Normal"/>
    <w:link w:val="HeaderChar"/>
    <w:uiPriority w:val="99"/>
    <w:unhideWhenUsed/>
    <w:rsid w:val="00D6442A"/>
    <w:pPr>
      <w:tabs>
        <w:tab w:val="center" w:pos="4513"/>
        <w:tab w:val="right" w:pos="9026"/>
      </w:tabs>
    </w:pPr>
  </w:style>
  <w:style w:type="character" w:customStyle="1" w:styleId="HeaderChar">
    <w:name w:val="Header Char"/>
    <w:basedOn w:val="DefaultParagraphFont"/>
    <w:link w:val="Header"/>
    <w:uiPriority w:val="99"/>
    <w:rsid w:val="00D6442A"/>
    <w:rPr>
      <w:rFonts w:ascii="Calibri" w:eastAsia="Calibri" w:hAnsi="Calibri" w:cs="Calibri"/>
      <w:lang w:val="en-AU"/>
    </w:rPr>
  </w:style>
  <w:style w:type="paragraph" w:styleId="Footer">
    <w:name w:val="footer"/>
    <w:basedOn w:val="Normal"/>
    <w:link w:val="FooterChar"/>
    <w:uiPriority w:val="99"/>
    <w:unhideWhenUsed/>
    <w:rsid w:val="00D6442A"/>
    <w:pPr>
      <w:tabs>
        <w:tab w:val="center" w:pos="4513"/>
        <w:tab w:val="right" w:pos="9026"/>
      </w:tabs>
    </w:pPr>
  </w:style>
  <w:style w:type="character" w:customStyle="1" w:styleId="FooterChar">
    <w:name w:val="Footer Char"/>
    <w:basedOn w:val="DefaultParagraphFont"/>
    <w:link w:val="Footer"/>
    <w:uiPriority w:val="99"/>
    <w:rsid w:val="00D6442A"/>
    <w:rPr>
      <w:rFonts w:ascii="Calibri" w:eastAsia="Calibri" w:hAnsi="Calibri" w:cs="Calibri"/>
      <w:lang w:val="en-AU"/>
    </w:rPr>
  </w:style>
  <w:style w:type="paragraph" w:customStyle="1" w:styleId="BulletedList-Level1">
    <w:name w:val="Bulleted List - Level 1"/>
    <w:basedOn w:val="ListParagraph"/>
    <w:uiPriority w:val="1"/>
    <w:qFormat/>
    <w:rsid w:val="003E15B7"/>
    <w:pPr>
      <w:widowControl/>
      <w:numPr>
        <w:numId w:val="13"/>
      </w:numPr>
      <w:autoSpaceDE/>
      <w:autoSpaceDN/>
      <w:spacing w:after="120" w:line="288" w:lineRule="auto"/>
      <w:ind w:left="568" w:hanging="284"/>
      <w:contextualSpacing/>
    </w:pPr>
    <w:rPr>
      <w:rFonts w:asciiTheme="minorHAnsi" w:eastAsiaTheme="minorEastAsia" w:hAnsiTheme="minorHAnsi" w:cstheme="minorBidi"/>
      <w:szCs w:val="21"/>
    </w:rPr>
  </w:style>
  <w:style w:type="paragraph" w:styleId="BodyText3">
    <w:name w:val="Body Text 3"/>
    <w:basedOn w:val="Normal"/>
    <w:link w:val="BodyText3Char"/>
    <w:uiPriority w:val="99"/>
    <w:semiHidden/>
    <w:unhideWhenUsed/>
    <w:rsid w:val="00177010"/>
    <w:pPr>
      <w:spacing w:after="120"/>
    </w:pPr>
    <w:rPr>
      <w:sz w:val="16"/>
      <w:szCs w:val="16"/>
    </w:rPr>
  </w:style>
  <w:style w:type="character" w:customStyle="1" w:styleId="BodyText3Char">
    <w:name w:val="Body Text 3 Char"/>
    <w:basedOn w:val="DefaultParagraphFont"/>
    <w:link w:val="BodyText3"/>
    <w:uiPriority w:val="99"/>
    <w:semiHidden/>
    <w:rsid w:val="00177010"/>
    <w:rPr>
      <w:rFonts w:ascii="Calibri" w:eastAsia="Calibri" w:hAnsi="Calibri" w:cs="Calibri"/>
      <w:sz w:val="16"/>
      <w:szCs w:val="16"/>
      <w:lang w:val="en-AU"/>
    </w:rPr>
  </w:style>
  <w:style w:type="paragraph" w:customStyle="1" w:styleId="Bullet">
    <w:name w:val="Bullet"/>
    <w:basedOn w:val="Normal"/>
    <w:rsid w:val="0056638D"/>
    <w:pPr>
      <w:widowControl/>
      <w:numPr>
        <w:numId w:val="22"/>
      </w:numPr>
      <w:autoSpaceDE/>
      <w:autoSpaceDN/>
      <w:spacing w:after="240"/>
    </w:pPr>
    <w:rPr>
      <w:rFonts w:ascii="Times New Roman" w:eastAsia="Times New Roman" w:hAnsi="Times New Roman" w:cs="Times New Roman"/>
      <w:sz w:val="24"/>
      <w:szCs w:val="24"/>
    </w:rPr>
  </w:style>
  <w:style w:type="paragraph" w:customStyle="1" w:styleId="Dash">
    <w:name w:val="Dash"/>
    <w:basedOn w:val="Normal"/>
    <w:rsid w:val="0056638D"/>
    <w:pPr>
      <w:widowControl/>
      <w:numPr>
        <w:ilvl w:val="1"/>
        <w:numId w:val="22"/>
      </w:numPr>
      <w:autoSpaceDE/>
      <w:autoSpaceDN/>
      <w:spacing w:after="240"/>
    </w:pPr>
    <w:rPr>
      <w:rFonts w:ascii="Times New Roman" w:eastAsia="Times New Roman" w:hAnsi="Times New Roman" w:cs="Times New Roman"/>
      <w:sz w:val="24"/>
      <w:szCs w:val="24"/>
    </w:rPr>
  </w:style>
  <w:style w:type="paragraph" w:customStyle="1" w:styleId="DoubleDot">
    <w:name w:val="Double Dot"/>
    <w:basedOn w:val="Normal"/>
    <w:rsid w:val="0056638D"/>
    <w:pPr>
      <w:widowControl/>
      <w:numPr>
        <w:ilvl w:val="2"/>
        <w:numId w:val="22"/>
      </w:numPr>
      <w:autoSpaceDE/>
      <w:autoSpaceDN/>
      <w:spacing w:after="2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6BE1"/>
    <w:rPr>
      <w:rFonts w:ascii="Calibri" w:eastAsia="Calibri" w:hAnsi="Calibri" w:cs="Calibri"/>
      <w:lang w:val="en-AU"/>
    </w:rPr>
  </w:style>
  <w:style w:type="table" w:styleId="TableGrid">
    <w:name w:val="Table Grid"/>
    <w:basedOn w:val="TableNormal"/>
    <w:uiPriority w:val="39"/>
    <w:rsid w:val="00886BE1"/>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911">
      <w:bodyDiv w:val="1"/>
      <w:marLeft w:val="0"/>
      <w:marRight w:val="0"/>
      <w:marTop w:val="0"/>
      <w:marBottom w:val="0"/>
      <w:divBdr>
        <w:top w:val="none" w:sz="0" w:space="0" w:color="auto"/>
        <w:left w:val="none" w:sz="0" w:space="0" w:color="auto"/>
        <w:bottom w:val="none" w:sz="0" w:space="0" w:color="auto"/>
        <w:right w:val="none" w:sz="0" w:space="0" w:color="auto"/>
      </w:divBdr>
    </w:div>
    <w:div w:id="12193633">
      <w:bodyDiv w:val="1"/>
      <w:marLeft w:val="0"/>
      <w:marRight w:val="0"/>
      <w:marTop w:val="0"/>
      <w:marBottom w:val="0"/>
      <w:divBdr>
        <w:top w:val="none" w:sz="0" w:space="0" w:color="auto"/>
        <w:left w:val="none" w:sz="0" w:space="0" w:color="auto"/>
        <w:bottom w:val="none" w:sz="0" w:space="0" w:color="auto"/>
        <w:right w:val="none" w:sz="0" w:space="0" w:color="auto"/>
      </w:divBdr>
    </w:div>
    <w:div w:id="119567783">
      <w:bodyDiv w:val="1"/>
      <w:marLeft w:val="0"/>
      <w:marRight w:val="0"/>
      <w:marTop w:val="0"/>
      <w:marBottom w:val="0"/>
      <w:divBdr>
        <w:top w:val="none" w:sz="0" w:space="0" w:color="auto"/>
        <w:left w:val="none" w:sz="0" w:space="0" w:color="auto"/>
        <w:bottom w:val="none" w:sz="0" w:space="0" w:color="auto"/>
        <w:right w:val="none" w:sz="0" w:space="0" w:color="auto"/>
      </w:divBdr>
    </w:div>
    <w:div w:id="199247523">
      <w:bodyDiv w:val="1"/>
      <w:marLeft w:val="0"/>
      <w:marRight w:val="0"/>
      <w:marTop w:val="0"/>
      <w:marBottom w:val="0"/>
      <w:divBdr>
        <w:top w:val="none" w:sz="0" w:space="0" w:color="auto"/>
        <w:left w:val="none" w:sz="0" w:space="0" w:color="auto"/>
        <w:bottom w:val="none" w:sz="0" w:space="0" w:color="auto"/>
        <w:right w:val="none" w:sz="0" w:space="0" w:color="auto"/>
      </w:divBdr>
    </w:div>
    <w:div w:id="217788973">
      <w:bodyDiv w:val="1"/>
      <w:marLeft w:val="0"/>
      <w:marRight w:val="0"/>
      <w:marTop w:val="0"/>
      <w:marBottom w:val="0"/>
      <w:divBdr>
        <w:top w:val="none" w:sz="0" w:space="0" w:color="auto"/>
        <w:left w:val="none" w:sz="0" w:space="0" w:color="auto"/>
        <w:bottom w:val="none" w:sz="0" w:space="0" w:color="auto"/>
        <w:right w:val="none" w:sz="0" w:space="0" w:color="auto"/>
      </w:divBdr>
    </w:div>
    <w:div w:id="423261773">
      <w:bodyDiv w:val="1"/>
      <w:marLeft w:val="0"/>
      <w:marRight w:val="0"/>
      <w:marTop w:val="0"/>
      <w:marBottom w:val="0"/>
      <w:divBdr>
        <w:top w:val="none" w:sz="0" w:space="0" w:color="auto"/>
        <w:left w:val="none" w:sz="0" w:space="0" w:color="auto"/>
        <w:bottom w:val="none" w:sz="0" w:space="0" w:color="auto"/>
        <w:right w:val="none" w:sz="0" w:space="0" w:color="auto"/>
      </w:divBdr>
    </w:div>
    <w:div w:id="653414992">
      <w:bodyDiv w:val="1"/>
      <w:marLeft w:val="0"/>
      <w:marRight w:val="0"/>
      <w:marTop w:val="0"/>
      <w:marBottom w:val="0"/>
      <w:divBdr>
        <w:top w:val="none" w:sz="0" w:space="0" w:color="auto"/>
        <w:left w:val="none" w:sz="0" w:space="0" w:color="auto"/>
        <w:bottom w:val="none" w:sz="0" w:space="0" w:color="auto"/>
        <w:right w:val="none" w:sz="0" w:space="0" w:color="auto"/>
      </w:divBdr>
    </w:div>
    <w:div w:id="707989464">
      <w:bodyDiv w:val="1"/>
      <w:marLeft w:val="0"/>
      <w:marRight w:val="0"/>
      <w:marTop w:val="0"/>
      <w:marBottom w:val="0"/>
      <w:divBdr>
        <w:top w:val="none" w:sz="0" w:space="0" w:color="auto"/>
        <w:left w:val="none" w:sz="0" w:space="0" w:color="auto"/>
        <w:bottom w:val="none" w:sz="0" w:space="0" w:color="auto"/>
        <w:right w:val="none" w:sz="0" w:space="0" w:color="auto"/>
      </w:divBdr>
    </w:div>
    <w:div w:id="949749526">
      <w:bodyDiv w:val="1"/>
      <w:marLeft w:val="0"/>
      <w:marRight w:val="0"/>
      <w:marTop w:val="0"/>
      <w:marBottom w:val="0"/>
      <w:divBdr>
        <w:top w:val="none" w:sz="0" w:space="0" w:color="auto"/>
        <w:left w:val="none" w:sz="0" w:space="0" w:color="auto"/>
        <w:bottom w:val="none" w:sz="0" w:space="0" w:color="auto"/>
        <w:right w:val="none" w:sz="0" w:space="0" w:color="auto"/>
      </w:divBdr>
    </w:div>
    <w:div w:id="984548876">
      <w:bodyDiv w:val="1"/>
      <w:marLeft w:val="0"/>
      <w:marRight w:val="0"/>
      <w:marTop w:val="0"/>
      <w:marBottom w:val="0"/>
      <w:divBdr>
        <w:top w:val="none" w:sz="0" w:space="0" w:color="auto"/>
        <w:left w:val="none" w:sz="0" w:space="0" w:color="auto"/>
        <w:bottom w:val="none" w:sz="0" w:space="0" w:color="auto"/>
        <w:right w:val="none" w:sz="0" w:space="0" w:color="auto"/>
      </w:divBdr>
    </w:div>
    <w:div w:id="1047609397">
      <w:bodyDiv w:val="1"/>
      <w:marLeft w:val="0"/>
      <w:marRight w:val="0"/>
      <w:marTop w:val="0"/>
      <w:marBottom w:val="0"/>
      <w:divBdr>
        <w:top w:val="none" w:sz="0" w:space="0" w:color="auto"/>
        <w:left w:val="none" w:sz="0" w:space="0" w:color="auto"/>
        <w:bottom w:val="none" w:sz="0" w:space="0" w:color="auto"/>
        <w:right w:val="none" w:sz="0" w:space="0" w:color="auto"/>
      </w:divBdr>
    </w:div>
    <w:div w:id="1353147978">
      <w:bodyDiv w:val="1"/>
      <w:marLeft w:val="0"/>
      <w:marRight w:val="0"/>
      <w:marTop w:val="0"/>
      <w:marBottom w:val="0"/>
      <w:divBdr>
        <w:top w:val="none" w:sz="0" w:space="0" w:color="auto"/>
        <w:left w:val="none" w:sz="0" w:space="0" w:color="auto"/>
        <w:bottom w:val="none" w:sz="0" w:space="0" w:color="auto"/>
        <w:right w:val="none" w:sz="0" w:space="0" w:color="auto"/>
      </w:divBdr>
    </w:div>
    <w:div w:id="1553228451">
      <w:bodyDiv w:val="1"/>
      <w:marLeft w:val="0"/>
      <w:marRight w:val="0"/>
      <w:marTop w:val="0"/>
      <w:marBottom w:val="0"/>
      <w:divBdr>
        <w:top w:val="none" w:sz="0" w:space="0" w:color="auto"/>
        <w:left w:val="none" w:sz="0" w:space="0" w:color="auto"/>
        <w:bottom w:val="none" w:sz="0" w:space="0" w:color="auto"/>
        <w:right w:val="none" w:sz="0" w:space="0" w:color="auto"/>
      </w:divBdr>
    </w:div>
    <w:div w:id="1689327952">
      <w:bodyDiv w:val="1"/>
      <w:marLeft w:val="0"/>
      <w:marRight w:val="0"/>
      <w:marTop w:val="0"/>
      <w:marBottom w:val="0"/>
      <w:divBdr>
        <w:top w:val="none" w:sz="0" w:space="0" w:color="auto"/>
        <w:left w:val="none" w:sz="0" w:space="0" w:color="auto"/>
        <w:bottom w:val="none" w:sz="0" w:space="0" w:color="auto"/>
        <w:right w:val="none" w:sz="0" w:space="0" w:color="auto"/>
      </w:divBdr>
    </w:div>
    <w:div w:id="1733656014">
      <w:bodyDiv w:val="1"/>
      <w:marLeft w:val="0"/>
      <w:marRight w:val="0"/>
      <w:marTop w:val="0"/>
      <w:marBottom w:val="0"/>
      <w:divBdr>
        <w:top w:val="none" w:sz="0" w:space="0" w:color="auto"/>
        <w:left w:val="none" w:sz="0" w:space="0" w:color="auto"/>
        <w:bottom w:val="none" w:sz="0" w:space="0" w:color="auto"/>
        <w:right w:val="none" w:sz="0" w:space="0" w:color="auto"/>
      </w:divBdr>
    </w:div>
    <w:div w:id="1822229050">
      <w:bodyDiv w:val="1"/>
      <w:marLeft w:val="0"/>
      <w:marRight w:val="0"/>
      <w:marTop w:val="0"/>
      <w:marBottom w:val="0"/>
      <w:divBdr>
        <w:top w:val="none" w:sz="0" w:space="0" w:color="auto"/>
        <w:left w:val="none" w:sz="0" w:space="0" w:color="auto"/>
        <w:bottom w:val="none" w:sz="0" w:space="0" w:color="auto"/>
        <w:right w:val="none" w:sz="0" w:space="0" w:color="auto"/>
      </w:divBdr>
    </w:div>
    <w:div w:id="1841239859">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mc.gov.au/sites/default/files/2023-02/Roundtable-Discussion-Paper_Health-and-Wellbeing.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c.gov.au/office-women/national-strategy-achieve-gender-equa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DOC22-358340</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7C8DB-02A5-49C8-B2F9-8B330B28B887}">
  <ds:schemaRefs>
    <ds:schemaRef ds:uri="http://schemas.microsoft.com/sharepoint/v3/contenttype/forms"/>
  </ds:schemaRefs>
</ds:datastoreItem>
</file>

<file path=customXml/itemProps2.xml><?xml version="1.0" encoding="utf-8"?>
<ds:datastoreItem xmlns:ds="http://schemas.openxmlformats.org/officeDocument/2006/customXml" ds:itemID="{3B60282D-D2E9-4009-9DE3-10301AE1B0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f2e3b8-678d-49cc-a09f-cfbaac9fe4ac"/>
    <ds:schemaRef ds:uri="685f9fda-bd71-4433-b331-92feb9553089"/>
    <ds:schemaRef ds:uri="http://www.w3.org/XML/1998/namespace"/>
    <ds:schemaRef ds:uri="http://purl.org/dc/dcmitype/"/>
  </ds:schemaRefs>
</ds:datastoreItem>
</file>

<file path=customXml/itemProps3.xml><?xml version="1.0" encoding="utf-8"?>
<ds:datastoreItem xmlns:ds="http://schemas.openxmlformats.org/officeDocument/2006/customXml" ds:itemID="{9C92F243-4486-4190-92B8-00B3EFC10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to Achieve Gender Equality: Consultation – Health and Wellbeing Meeting Summary</dc:title>
  <dc:creator>Department of the Prime Minister and Cabinet</dc:creator>
  <cp:keywords>[SEC=OFFICIAL]</cp:keywords>
  <cp:lastPrinted>2022-07-20T00:46:00Z</cp:lastPrinted>
  <dcterms:created xsi:type="dcterms:W3CDTF">2022-12-14T06:40:00Z</dcterms:created>
  <dcterms:modified xsi:type="dcterms:W3CDTF">2023-02-09T06:03:00Z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20 for Word</vt:lpwstr>
  </property>
  <property fmtid="{D5CDD505-2E9C-101B-9397-08002B2CF9AE}" pid="4" name="LastSaved">
    <vt:filetime>2022-07-19T00:00:00Z</vt:filetime>
  </property>
  <property fmtid="{D5CDD505-2E9C-101B-9397-08002B2CF9AE}" pid="5" name="ContentTypeId">
    <vt:lpwstr>0x0101002825A64A6E1845A99A9D8EE8A5686ECB00FA878B020C141944B19F84D03957D1F2</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486C697282F948DB96DCBCB064E8073A</vt:lpwstr>
  </property>
  <property fmtid="{D5CDD505-2E9C-101B-9397-08002B2CF9AE}" pid="13" name="PM_ProtectiveMarkingValue_Footer">
    <vt:lpwstr>OFFICIAL</vt:lpwstr>
  </property>
  <property fmtid="{D5CDD505-2E9C-101B-9397-08002B2CF9AE}" pid="14" name="PM_Originator_Hash_SHA1">
    <vt:lpwstr>A65DBBA2E15DB5F48559BD7CE285E5EED5B57636</vt:lpwstr>
  </property>
  <property fmtid="{D5CDD505-2E9C-101B-9397-08002B2CF9AE}" pid="15" name="PM_OriginationTimeStamp">
    <vt:lpwstr>2022-09-23T06:58:25Z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735E3DCA4722E38C7B882B4B054A0F26</vt:lpwstr>
  </property>
  <property fmtid="{D5CDD505-2E9C-101B-9397-08002B2CF9AE}" pid="25" name="PM_Hash_Salt">
    <vt:lpwstr>8FBBF7BF2E81804226B8B101EE4BA0D2</vt:lpwstr>
  </property>
  <property fmtid="{D5CDD505-2E9C-101B-9397-08002B2CF9AE}" pid="26" name="PM_Hash_SHA1">
    <vt:lpwstr>2FB618C26A85E32A571CE3DF7725633D592E40E4</vt:lpwstr>
  </property>
  <property fmtid="{D5CDD505-2E9C-101B-9397-08002B2CF9AE}" pid="27" name="PM_OriginatorUserAccountName_SHA256">
    <vt:lpwstr>B103647760595FCB0A23295DF563003A6D1A6219D99A694D41C732AD3651B140</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HPRMSecurityCaveat">
    <vt:lpwstr/>
  </property>
  <property fmtid="{D5CDD505-2E9C-101B-9397-08002B2CF9AE}" pid="32" name="HPRMSecurityLevel">
    <vt:lpwstr>48;#OFFICIAL|11463c70-78df-4e3b-b0ff-f66cd3cb26ec</vt:lpwstr>
  </property>
</Properties>
</file>